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58EAE" w14:textId="77777777" w:rsidR="003439FE" w:rsidRPr="00770A48" w:rsidRDefault="009E53C2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502908578"/>
      <w:r>
        <w:rPr>
          <w:sz w:val="52"/>
          <w:szCs w:val="52"/>
        </w:rPr>
        <w:t>SOUHRNNÁ TECHNICKÁ ZPRÁVA</w:t>
      </w:r>
      <w:bookmarkEnd w:id="0"/>
    </w:p>
    <w:p w14:paraId="3D8F696D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Rekonstrukce měření na </w:t>
      </w:r>
      <w:r w:rsidR="006D75E5">
        <w:rPr>
          <w:b/>
          <w:sz w:val="44"/>
        </w:rPr>
        <w:t>v</w:t>
      </w:r>
      <w:r w:rsidR="003C225D">
        <w:rPr>
          <w:b/>
          <w:sz w:val="44"/>
        </w:rPr>
        <w:t xml:space="preserve">odních dílech Povodí Moravy, </w:t>
      </w:r>
      <w:proofErr w:type="spellStart"/>
      <w:r w:rsidR="003C225D">
        <w:rPr>
          <w:b/>
          <w:sz w:val="44"/>
        </w:rPr>
        <w:t>s.p</w:t>
      </w:r>
      <w:proofErr w:type="spellEnd"/>
      <w:r w:rsidR="003C225D">
        <w:rPr>
          <w:b/>
          <w:sz w:val="44"/>
        </w:rPr>
        <w:t xml:space="preserve">. </w:t>
      </w:r>
    </w:p>
    <w:p w14:paraId="41CC47A0" w14:textId="77777777" w:rsidR="006D75E5" w:rsidRDefault="006D75E5" w:rsidP="006D75E5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VODNÍ DÍLO </w:t>
      </w:r>
      <w:r w:rsidR="001162E5">
        <w:rPr>
          <w:b/>
          <w:sz w:val="44"/>
        </w:rPr>
        <w:t>LANDŠTEJN</w:t>
      </w:r>
    </w:p>
    <w:p w14:paraId="54E49479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66AE7209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6020CD82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6578CF1D" w14:textId="3A1B04B7" w:rsidR="00766015" w:rsidRDefault="005771DF" w:rsidP="003439FE">
            <w:pPr>
              <w:pStyle w:val="Normal11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default w:val="MZ245100030"/>
                  </w:textInput>
                </w:ffData>
              </w:fldChar>
            </w:r>
            <w:bookmarkStart w:id="1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MZ245100030</w:t>
            </w:r>
            <w:r>
              <w:fldChar w:fldCharType="end"/>
            </w:r>
            <w:bookmarkEnd w:id="1"/>
          </w:p>
        </w:tc>
      </w:tr>
      <w:tr w:rsidR="00766015" w14:paraId="524928BE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4D59AFB1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04B5ECC6" w14:textId="77777777" w:rsidR="0076601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12047A12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5BACDF6F" w14:textId="77777777" w:rsidR="00766015" w:rsidRDefault="00766015" w:rsidP="008D4C9E"/>
        </w:tc>
      </w:tr>
      <w:tr w:rsidR="00766015" w14:paraId="1AF539A3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50CBC8B9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34E04649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2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2"/>
            <w:r w:rsidR="009E35EA">
              <w:t xml:space="preserve"> </w:t>
            </w:r>
          </w:p>
        </w:tc>
      </w:tr>
      <w:tr w:rsidR="00766015" w14:paraId="6CE488D7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4CB0D0E5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364AC140" w14:textId="460A55F3" w:rsidR="00766015" w:rsidRDefault="005771DF" w:rsidP="001C2ABB">
            <w:pPr>
              <w:pStyle w:val="Normal11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15.10.2024"/>
                  </w:textInput>
                </w:ffData>
              </w:fldChar>
            </w:r>
            <w:bookmarkStart w:id="3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15.10.2024</w:t>
            </w:r>
            <w:r>
              <w:fldChar w:fldCharType="end"/>
            </w:r>
            <w:bookmarkEnd w:id="3"/>
          </w:p>
        </w:tc>
      </w:tr>
      <w:tr w:rsidR="00766015" w14:paraId="4FBD0BDB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1662A315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61172396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4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4"/>
          </w:p>
        </w:tc>
      </w:tr>
    </w:tbl>
    <w:p w14:paraId="227CACA6" w14:textId="77777777" w:rsidR="00F84210" w:rsidRPr="00687FDD" w:rsidRDefault="00F84210" w:rsidP="001E12FF">
      <w:pPr>
        <w:rPr>
          <w:b/>
          <w:bCs/>
          <w:color w:val="232D80"/>
        </w:rPr>
      </w:pPr>
      <w:r>
        <w:rPr>
          <w:b/>
          <w:bCs/>
          <w:color w:val="232D80"/>
        </w:rPr>
        <w:t xml:space="preserve"> </w:t>
      </w:r>
    </w:p>
    <w:p w14:paraId="23F818D9" w14:textId="77777777" w:rsidR="006F7B8B" w:rsidRDefault="006F7B8B" w:rsidP="00904557">
      <w:pPr>
        <w:pStyle w:val="Nadpis2b"/>
        <w:ind w:firstLine="0"/>
        <w:sectPr w:rsidR="006F7B8B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7FDE0DAD" w14:textId="77777777" w:rsidR="00296976" w:rsidRPr="006F7B8B" w:rsidRDefault="00296976" w:rsidP="00904557">
      <w:pPr>
        <w:pStyle w:val="Nadpis2b"/>
        <w:ind w:firstLine="0"/>
        <w:rPr>
          <w:sz w:val="16"/>
          <w:szCs w:val="16"/>
        </w:rPr>
      </w:pPr>
    </w:p>
    <w:p w14:paraId="04BFA5AE" w14:textId="77777777" w:rsidR="00BF6F0C" w:rsidRDefault="0071725E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  <w:sz w:val="24"/>
        </w:rPr>
        <w:fldChar w:fldCharType="begin"/>
      </w:r>
      <w:r w:rsidR="002C7485">
        <w:rPr>
          <w:sz w:val="24"/>
        </w:rPr>
        <w:instrText xml:space="preserve"> TOC  \* MERGEFORMAT </w:instrText>
      </w:r>
      <w:r>
        <w:rPr>
          <w:noProof/>
          <w:sz w:val="24"/>
        </w:rPr>
        <w:fldChar w:fldCharType="separate"/>
      </w:r>
      <w:r w:rsidR="00BF6F0C">
        <w:rPr>
          <w:noProof/>
        </w:rPr>
        <w:t>SOUHRNNÁ TECHNICKÁ ZPRÁVA</w:t>
      </w:r>
      <w:r w:rsidR="00BF6F0C">
        <w:rPr>
          <w:noProof/>
        </w:rPr>
        <w:tab/>
      </w:r>
      <w:r w:rsidR="00BF6F0C">
        <w:rPr>
          <w:noProof/>
        </w:rPr>
        <w:fldChar w:fldCharType="begin"/>
      </w:r>
      <w:r w:rsidR="00BF6F0C">
        <w:rPr>
          <w:noProof/>
        </w:rPr>
        <w:instrText xml:space="preserve"> PAGEREF _Toc502908578 \h </w:instrText>
      </w:r>
      <w:r w:rsidR="00BF6F0C">
        <w:rPr>
          <w:noProof/>
        </w:rPr>
      </w:r>
      <w:r w:rsidR="00BF6F0C">
        <w:rPr>
          <w:noProof/>
        </w:rPr>
        <w:fldChar w:fldCharType="separate"/>
      </w:r>
      <w:r w:rsidR="00BF6F0C">
        <w:rPr>
          <w:noProof/>
        </w:rPr>
        <w:t>1</w:t>
      </w:r>
      <w:r w:rsidR="00BF6F0C">
        <w:rPr>
          <w:noProof/>
        </w:rPr>
        <w:fldChar w:fldCharType="end"/>
      </w:r>
    </w:p>
    <w:p w14:paraId="4743B331" w14:textId="77777777" w:rsidR="00BF6F0C" w:rsidRDefault="00BF6F0C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1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ÚZEMÍ STAVBY</w:t>
      </w:r>
      <w:r>
        <w:tab/>
      </w:r>
      <w:r>
        <w:fldChar w:fldCharType="begin"/>
      </w:r>
      <w:r>
        <w:instrText xml:space="preserve"> PAGEREF _Toc502908579 \h </w:instrText>
      </w:r>
      <w:r>
        <w:fldChar w:fldCharType="separate"/>
      </w:r>
      <w:r>
        <w:t>4</w:t>
      </w:r>
      <w:r>
        <w:fldChar w:fldCharType="end"/>
      </w:r>
    </w:p>
    <w:p w14:paraId="0B3E345F" w14:textId="77777777" w:rsidR="00BF6F0C" w:rsidRDefault="00BF6F0C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Celkový popis stavby</w:t>
      </w:r>
      <w:r>
        <w:tab/>
      </w:r>
      <w:r>
        <w:fldChar w:fldCharType="begin"/>
      </w:r>
      <w:r>
        <w:instrText xml:space="preserve"> PAGEREF _Toc502908580 \h </w:instrText>
      </w:r>
      <w:r>
        <w:fldChar w:fldCharType="separate"/>
      </w:r>
      <w:r>
        <w:t>5</w:t>
      </w:r>
      <w:r>
        <w:fldChar w:fldCharType="end"/>
      </w:r>
    </w:p>
    <w:p w14:paraId="6C6BE49F" w14:textId="77777777" w:rsidR="00BF6F0C" w:rsidRDefault="00BF6F0C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Připojení na technickou infrastrukturu</w:t>
      </w:r>
      <w:r>
        <w:tab/>
      </w:r>
      <w:r>
        <w:fldChar w:fldCharType="begin"/>
      </w:r>
      <w:r>
        <w:instrText xml:space="preserve"> PAGEREF _Toc502908581 \h </w:instrText>
      </w:r>
      <w:r>
        <w:fldChar w:fldCharType="separate"/>
      </w:r>
      <w:r>
        <w:t>8</w:t>
      </w:r>
      <w:r>
        <w:fldChar w:fldCharType="end"/>
      </w:r>
    </w:p>
    <w:p w14:paraId="022E85E0" w14:textId="77777777" w:rsidR="00BF6F0C" w:rsidRDefault="00BF6F0C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Dopravní řešení</w:t>
      </w:r>
      <w:r>
        <w:tab/>
      </w:r>
      <w:r>
        <w:fldChar w:fldCharType="begin"/>
      </w:r>
      <w:r>
        <w:instrText xml:space="preserve"> PAGEREF _Toc502908582 \h </w:instrText>
      </w:r>
      <w:r>
        <w:fldChar w:fldCharType="separate"/>
      </w:r>
      <w:r>
        <w:t>8</w:t>
      </w:r>
      <w:r>
        <w:fldChar w:fldCharType="end"/>
      </w:r>
    </w:p>
    <w:p w14:paraId="4DD29B3F" w14:textId="77777777" w:rsidR="00BF6F0C" w:rsidRDefault="00BF6F0C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Řešení vegetace a souvisejících terénních úprav</w:t>
      </w:r>
      <w:r>
        <w:tab/>
      </w:r>
      <w:r>
        <w:fldChar w:fldCharType="begin"/>
      </w:r>
      <w:r>
        <w:instrText xml:space="preserve"> PAGEREF _Toc502908583 \h </w:instrText>
      </w:r>
      <w:r>
        <w:fldChar w:fldCharType="separate"/>
      </w:r>
      <w:r>
        <w:t>8</w:t>
      </w:r>
      <w:r>
        <w:fldChar w:fldCharType="end"/>
      </w:r>
    </w:p>
    <w:p w14:paraId="239A948F" w14:textId="77777777" w:rsidR="00BF6F0C" w:rsidRDefault="00BF6F0C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6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vlivů na životní prostředí a jeho ochrana</w:t>
      </w:r>
      <w:r>
        <w:tab/>
      </w:r>
      <w:r>
        <w:fldChar w:fldCharType="begin"/>
      </w:r>
      <w:r>
        <w:instrText xml:space="preserve"> PAGEREF _Toc502908584 \h </w:instrText>
      </w:r>
      <w:r>
        <w:fldChar w:fldCharType="separate"/>
      </w:r>
      <w:r>
        <w:t>8</w:t>
      </w:r>
      <w:r>
        <w:fldChar w:fldCharType="end"/>
      </w:r>
    </w:p>
    <w:p w14:paraId="7C42062A" w14:textId="77777777" w:rsidR="00BF6F0C" w:rsidRDefault="00BF6F0C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7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Ochrana obyvatelstva</w:t>
      </w:r>
      <w:r>
        <w:tab/>
      </w:r>
      <w:r>
        <w:fldChar w:fldCharType="begin"/>
      </w:r>
      <w:r>
        <w:instrText xml:space="preserve"> PAGEREF _Toc502908585 \h </w:instrText>
      </w:r>
      <w:r>
        <w:fldChar w:fldCharType="separate"/>
      </w:r>
      <w:r>
        <w:t>10</w:t>
      </w:r>
      <w:r>
        <w:fldChar w:fldCharType="end"/>
      </w:r>
    </w:p>
    <w:p w14:paraId="0BF37FC2" w14:textId="77777777" w:rsidR="00BF6F0C" w:rsidRDefault="00BF6F0C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8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Zásady organizace výstavby</w:t>
      </w:r>
      <w:r>
        <w:tab/>
      </w:r>
      <w:r>
        <w:fldChar w:fldCharType="begin"/>
      </w:r>
      <w:r>
        <w:instrText xml:space="preserve"> PAGEREF _Toc502908586 \h </w:instrText>
      </w:r>
      <w:r>
        <w:fldChar w:fldCharType="separate"/>
      </w:r>
      <w:r>
        <w:t>10</w:t>
      </w:r>
      <w:r>
        <w:fldChar w:fldCharType="end"/>
      </w:r>
    </w:p>
    <w:p w14:paraId="1778EAC1" w14:textId="77777777" w:rsidR="00784773" w:rsidRDefault="0071725E">
      <w:pPr>
        <w:pStyle w:val="N1"/>
        <w:numPr>
          <w:ilvl w:val="0"/>
          <w:numId w:val="0"/>
        </w:numPr>
        <w:spacing w:line="480" w:lineRule="auto"/>
        <w:ind w:left="432"/>
      </w:pPr>
      <w:r>
        <w:rPr>
          <w:sz w:val="24"/>
        </w:rPr>
        <w:fldChar w:fldCharType="end"/>
      </w:r>
    </w:p>
    <w:p w14:paraId="14D2A736" w14:textId="77777777" w:rsidR="003D22C9" w:rsidRDefault="001443F9" w:rsidP="00E8258F">
      <w:pPr>
        <w:pStyle w:val="N1"/>
        <w:numPr>
          <w:ilvl w:val="0"/>
          <w:numId w:val="0"/>
        </w:numPr>
        <w:ind w:left="432"/>
      </w:pPr>
      <w:r>
        <w:br w:type="page"/>
      </w:r>
      <w:bookmarkStart w:id="5" w:name="_Toc431976332"/>
      <w:bookmarkStart w:id="6" w:name="_Toc440894808"/>
      <w:bookmarkStart w:id="7" w:name="_Toc448153992"/>
      <w:bookmarkStart w:id="8" w:name="_Toc355001688"/>
      <w:bookmarkStart w:id="9" w:name="_Toc431913715"/>
      <w:bookmarkStart w:id="10" w:name="_Toc394932572"/>
    </w:p>
    <w:bookmarkEnd w:id="5"/>
    <w:bookmarkEnd w:id="6"/>
    <w:bookmarkEnd w:id="7"/>
    <w:p w14:paraId="706585D3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lastRenderedPageBreak/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1162E5" w:rsidRPr="002B0419" w14:paraId="76CD14A6" w14:textId="77777777" w:rsidTr="001E3B05">
        <w:tc>
          <w:tcPr>
            <w:tcW w:w="2943" w:type="dxa"/>
            <w:shd w:val="clear" w:color="auto" w:fill="auto"/>
          </w:tcPr>
          <w:p w14:paraId="01CBED3C" w14:textId="77777777" w:rsidR="001162E5" w:rsidRPr="002B0419" w:rsidRDefault="001162E5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0758DAC3" w14:textId="77777777" w:rsidR="001162E5" w:rsidRPr="002B0419" w:rsidRDefault="001162E5" w:rsidP="00402B17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VD LANDŠTEJN</w:t>
            </w:r>
          </w:p>
        </w:tc>
      </w:tr>
      <w:tr w:rsidR="001162E5" w:rsidRPr="002B0419" w14:paraId="37D98C03" w14:textId="77777777" w:rsidTr="003D22C9">
        <w:tc>
          <w:tcPr>
            <w:tcW w:w="2943" w:type="dxa"/>
            <w:shd w:val="clear" w:color="auto" w:fill="auto"/>
          </w:tcPr>
          <w:p w14:paraId="349E22C6" w14:textId="77777777" w:rsidR="001162E5" w:rsidRPr="002B0419" w:rsidRDefault="001162E5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31A8E803" w14:textId="77777777" w:rsidR="001162E5" w:rsidRPr="001E3B05" w:rsidRDefault="001162E5" w:rsidP="00402B17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Pr="001E3B05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>Landštejn</w:t>
            </w:r>
            <w:r w:rsidRPr="001E3B05">
              <w:rPr>
                <w:rFonts w:ascii="Arial Narrow" w:hAnsi="Arial Narrow" w:cs="Times New Roman"/>
              </w:rPr>
              <w:t xml:space="preserve"> na </w:t>
            </w:r>
            <w:r>
              <w:rPr>
                <w:rFonts w:ascii="Arial Narrow" w:hAnsi="Arial Narrow" w:cs="Times New Roman"/>
              </w:rPr>
              <w:t>Pstruhovci</w:t>
            </w:r>
          </w:p>
        </w:tc>
      </w:tr>
      <w:tr w:rsidR="001162E5" w:rsidRPr="002B0419" w14:paraId="4977CC1E" w14:textId="77777777" w:rsidTr="003D22C9">
        <w:tc>
          <w:tcPr>
            <w:tcW w:w="2943" w:type="dxa"/>
            <w:shd w:val="clear" w:color="auto" w:fill="auto"/>
          </w:tcPr>
          <w:p w14:paraId="2FDD2F86" w14:textId="77777777" w:rsidR="001162E5" w:rsidRPr="002B0419" w:rsidRDefault="001162E5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5374F8C0" w14:textId="77777777" w:rsidR="001162E5" w:rsidRPr="002B0419" w:rsidRDefault="001162E5" w:rsidP="00402B17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1162E5" w:rsidRPr="002B0419" w14:paraId="44757514" w14:textId="77777777" w:rsidTr="003D22C9">
        <w:tc>
          <w:tcPr>
            <w:tcW w:w="2943" w:type="dxa"/>
            <w:shd w:val="clear" w:color="auto" w:fill="auto"/>
          </w:tcPr>
          <w:p w14:paraId="13DE8A18" w14:textId="77777777" w:rsidR="001162E5" w:rsidRPr="002B0419" w:rsidRDefault="001162E5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</w:p>
        </w:tc>
        <w:tc>
          <w:tcPr>
            <w:tcW w:w="6338" w:type="dxa"/>
          </w:tcPr>
          <w:p w14:paraId="5B648379" w14:textId="77777777" w:rsidR="001162E5" w:rsidRDefault="001162E5" w:rsidP="00402B17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B5775E">
              <w:rPr>
                <w:rFonts w:ascii="Arial Narrow" w:hAnsi="Arial Narrow" w:cs="Times New Roman"/>
              </w:rPr>
              <w:t>411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B5775E">
              <w:rPr>
                <w:rFonts w:ascii="Arial Narrow" w:hAnsi="Arial Narrow" w:cs="Times New Roman"/>
              </w:rPr>
              <w:t>1903/5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B5775E">
              <w:rPr>
                <w:rFonts w:ascii="Arial Narrow" w:hAnsi="Arial Narrow" w:cs="Times New Roman"/>
              </w:rPr>
              <w:t>1903/1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B5775E">
              <w:rPr>
                <w:rFonts w:ascii="Arial Narrow" w:hAnsi="Arial Narrow" w:cs="Times New Roman"/>
              </w:rPr>
              <w:t>1925/4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B5775E">
              <w:rPr>
                <w:rFonts w:ascii="Arial Narrow" w:hAnsi="Arial Narrow" w:cs="Times New Roman"/>
              </w:rPr>
              <w:t>1925/2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B5775E">
              <w:rPr>
                <w:rFonts w:ascii="Arial Narrow" w:hAnsi="Arial Narrow" w:cs="Times New Roman"/>
              </w:rPr>
              <w:t>1925/3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B5775E">
              <w:rPr>
                <w:rFonts w:ascii="Arial Narrow" w:hAnsi="Arial Narrow" w:cs="Times New Roman"/>
              </w:rPr>
              <w:t>239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B5775E">
              <w:rPr>
                <w:rFonts w:ascii="Arial Narrow" w:hAnsi="Arial Narrow" w:cs="Times New Roman"/>
              </w:rPr>
              <w:t>1903/2</w:t>
            </w:r>
            <w:r>
              <w:rPr>
                <w:rFonts w:ascii="Arial Narrow" w:hAnsi="Arial Narrow" w:cs="Times New Roman"/>
              </w:rPr>
              <w:t xml:space="preserve">,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 xml:space="preserve">. </w:t>
            </w:r>
          </w:p>
          <w:p w14:paraId="3A14A11C" w14:textId="77777777" w:rsidR="001162E5" w:rsidRPr="002B0419" w:rsidRDefault="001162E5" w:rsidP="00402B17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Staré Město pod Landštejnem</w:t>
            </w:r>
          </w:p>
        </w:tc>
      </w:tr>
      <w:tr w:rsidR="003D22C9" w:rsidRPr="002B0419" w14:paraId="23B0EABA" w14:textId="77777777" w:rsidTr="003D22C9">
        <w:tc>
          <w:tcPr>
            <w:tcW w:w="2943" w:type="dxa"/>
            <w:shd w:val="clear" w:color="auto" w:fill="auto"/>
          </w:tcPr>
          <w:p w14:paraId="69196C2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0F575051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099F3075" w14:textId="77777777" w:rsidTr="003D22C9">
        <w:tc>
          <w:tcPr>
            <w:tcW w:w="2943" w:type="dxa"/>
            <w:shd w:val="clear" w:color="auto" w:fill="auto"/>
          </w:tcPr>
          <w:p w14:paraId="552996F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část dokumentace</w:t>
            </w:r>
          </w:p>
        </w:tc>
        <w:tc>
          <w:tcPr>
            <w:tcW w:w="6338" w:type="dxa"/>
          </w:tcPr>
          <w:p w14:paraId="37927BAB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Souhrnná technická zpráva</w:t>
            </w:r>
          </w:p>
        </w:tc>
      </w:tr>
      <w:tr w:rsidR="003D22C9" w:rsidRPr="002B0419" w14:paraId="72DA8CAE" w14:textId="77777777" w:rsidTr="003D22C9">
        <w:tc>
          <w:tcPr>
            <w:tcW w:w="2943" w:type="dxa"/>
            <w:shd w:val="clear" w:color="auto" w:fill="auto"/>
          </w:tcPr>
          <w:p w14:paraId="3B12AA1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5614B116" w14:textId="23473C9F" w:rsidR="003D22C9" w:rsidRPr="002B0419" w:rsidRDefault="005771DF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 xml:space="preserve"> / 2</w:t>
            </w:r>
            <w:r>
              <w:rPr>
                <w:rFonts w:ascii="Arial Narrow" w:hAnsi="Arial Narrow" w:cs="Times New Roman"/>
              </w:rPr>
              <w:t>024</w:t>
            </w:r>
          </w:p>
        </w:tc>
      </w:tr>
      <w:tr w:rsidR="003D22C9" w:rsidRPr="002B0419" w14:paraId="5191D796" w14:textId="77777777" w:rsidTr="003D22C9">
        <w:tc>
          <w:tcPr>
            <w:tcW w:w="2943" w:type="dxa"/>
            <w:shd w:val="clear" w:color="auto" w:fill="auto"/>
          </w:tcPr>
          <w:p w14:paraId="4553DA6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3CEFAB7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630869C9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1" w:name="_Toc441153055"/>
      <w:bookmarkStart w:id="12" w:name="_Toc448153993"/>
      <w:bookmarkStart w:id="13" w:name="_Toc484424095"/>
      <w:bookmarkStart w:id="14" w:name="_Toc431976334"/>
      <w:bookmarkStart w:id="15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1"/>
      <w:bookmarkEnd w:id="12"/>
      <w:bookmarkEnd w:id="13"/>
    </w:p>
    <w:p w14:paraId="54CF2B1F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01A424CA" w14:textId="77777777" w:rsidTr="003D22C9">
        <w:tc>
          <w:tcPr>
            <w:tcW w:w="2943" w:type="dxa"/>
            <w:shd w:val="clear" w:color="auto" w:fill="auto"/>
          </w:tcPr>
          <w:p w14:paraId="2AB61BB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2751A142" w14:textId="77777777" w:rsidR="003D22C9" w:rsidRPr="00095A4D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 xml:space="preserve">Povodí Moravy, </w:t>
            </w:r>
            <w:proofErr w:type="spellStart"/>
            <w:r w:rsidRPr="00095A4D">
              <w:rPr>
                <w:rFonts w:ascii="Arial Narrow" w:hAnsi="Arial Narrow" w:cs="Times New Roman"/>
              </w:rPr>
              <w:t>s.p</w:t>
            </w:r>
            <w:proofErr w:type="spellEnd"/>
            <w:r w:rsidRPr="00095A4D">
              <w:rPr>
                <w:rFonts w:ascii="Arial Narrow" w:hAnsi="Arial Narrow" w:cs="Times New Roman"/>
              </w:rPr>
              <w:t>., Dřevařská 11, 602 00 Brno</w:t>
            </w:r>
          </w:p>
        </w:tc>
      </w:tr>
      <w:tr w:rsidR="003D22C9" w:rsidRPr="002B0419" w14:paraId="28F49992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11241B9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31446C1E" w14:textId="77777777" w:rsidR="003D22C9" w:rsidRPr="001D2E44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Dřevařská 11, 602 00 Brno</w:t>
            </w:r>
          </w:p>
        </w:tc>
      </w:tr>
      <w:tr w:rsidR="003D22C9" w:rsidRPr="002B0419" w14:paraId="3FA90055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4AB44FF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026D8C38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0B46D8DD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517E9B5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011B318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37FA5633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6" w:name="_Toc448153994"/>
      <w:bookmarkStart w:id="17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4"/>
      <w:bookmarkEnd w:id="15"/>
      <w:bookmarkEnd w:id="16"/>
      <w:bookmarkEnd w:id="17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19C9C58C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18" w:name="_Toc48103289"/>
      <w:bookmarkStart w:id="19" w:name="_Toc191811563"/>
      <w:bookmarkStart w:id="20" w:name="_Toc250701967"/>
      <w:bookmarkStart w:id="21" w:name="_Toc258785929"/>
      <w:bookmarkStart w:id="22" w:name="_Toc351112848"/>
      <w:bookmarkStart w:id="23" w:name="_Toc431976335"/>
      <w:bookmarkStart w:id="24" w:name="_Toc440894811"/>
      <w:bookmarkStart w:id="25" w:name="_Toc448153995"/>
      <w:bookmarkStart w:id="26" w:name="_Toc480413991"/>
      <w:bookmarkStart w:id="27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18"/>
      <w:bookmarkEnd w:id="19"/>
      <w:bookmarkEnd w:id="20"/>
      <w:bookmarkEnd w:id="21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2"/>
      <w:bookmarkEnd w:id="23"/>
      <w:bookmarkEnd w:id="24"/>
      <w:bookmarkEnd w:id="25"/>
      <w:bookmarkEnd w:id="26"/>
      <w:bookmarkEnd w:id="27"/>
    </w:p>
    <w:p w14:paraId="6CAC53F0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4DE4AFE9" w14:textId="77777777" w:rsidTr="003D22C9">
        <w:tc>
          <w:tcPr>
            <w:tcW w:w="2943" w:type="dxa"/>
            <w:shd w:val="clear" w:color="auto" w:fill="auto"/>
          </w:tcPr>
          <w:p w14:paraId="2A1D145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38A28568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69B4597D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593D624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22EFEF19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3332A555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46D9EE3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3194C412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71CCAC4B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38FD699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6CC8E38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0481F3B9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53FAB0C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535BD186" w14:textId="77777777" w:rsidR="00FC61D3" w:rsidRPr="00FC61D3" w:rsidRDefault="008A1FE9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341E9EB1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086FC53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42EDB3FC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15BAC578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8" w:name="_Toc431976336"/>
      <w:bookmarkStart w:id="29" w:name="_Toc440894812"/>
      <w:bookmarkStart w:id="30" w:name="_Toc448153996"/>
      <w:bookmarkStart w:id="31" w:name="_Toc480413992"/>
      <w:bookmarkStart w:id="32" w:name="_Toc484424098"/>
      <w:r>
        <w:rPr>
          <w:rFonts w:ascii="Arial Narrow" w:hAnsi="Arial Narrow"/>
          <w:b/>
          <w:bCs/>
          <w:szCs w:val="26"/>
        </w:rPr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28"/>
      <w:bookmarkEnd w:id="29"/>
      <w:bookmarkEnd w:id="30"/>
      <w:bookmarkEnd w:id="31"/>
      <w:bookmarkEnd w:id="32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0F9C687B" w14:textId="77777777" w:rsidTr="003D22C9">
        <w:tc>
          <w:tcPr>
            <w:tcW w:w="2943" w:type="dxa"/>
            <w:shd w:val="clear" w:color="auto" w:fill="auto"/>
          </w:tcPr>
          <w:p w14:paraId="393645E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7224FA1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474D4A69" w14:textId="77777777" w:rsidTr="003D22C9">
        <w:tc>
          <w:tcPr>
            <w:tcW w:w="2943" w:type="dxa"/>
            <w:shd w:val="clear" w:color="auto" w:fill="auto"/>
          </w:tcPr>
          <w:p w14:paraId="7E60FBD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69AA5A0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5EC7275C" w14:textId="77777777" w:rsidTr="003D22C9">
        <w:tc>
          <w:tcPr>
            <w:tcW w:w="2943" w:type="dxa"/>
            <w:shd w:val="clear" w:color="auto" w:fill="auto"/>
          </w:tcPr>
          <w:p w14:paraId="7B2C85F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761D580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6B31B2E6" w14:textId="77777777" w:rsidTr="003D22C9">
        <w:tc>
          <w:tcPr>
            <w:tcW w:w="2943" w:type="dxa"/>
            <w:shd w:val="clear" w:color="auto" w:fill="auto"/>
          </w:tcPr>
          <w:p w14:paraId="193DE96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772F4331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hyperlink r:id="rId14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miloslav.misterka@gmail.com</w:t>
              </w:r>
            </w:hyperlink>
          </w:p>
        </w:tc>
      </w:tr>
      <w:bookmarkEnd w:id="8"/>
      <w:bookmarkEnd w:id="9"/>
    </w:tbl>
    <w:p w14:paraId="6CA90462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2B1A13EC" w14:textId="77777777" w:rsidR="00FC61D3" w:rsidRPr="00147A61" w:rsidRDefault="009E53C2" w:rsidP="00FC61D3">
      <w:pPr>
        <w:pStyle w:val="N1"/>
      </w:pPr>
      <w:bookmarkStart w:id="33" w:name="_Toc502908579"/>
      <w:r>
        <w:lastRenderedPageBreak/>
        <w:t>pOPIS ÚZEMÍ STAVBY</w:t>
      </w:r>
      <w:bookmarkEnd w:id="33"/>
    </w:p>
    <w:p w14:paraId="227B0300" w14:textId="77777777" w:rsidR="00FC61D3" w:rsidRPr="00937ACE" w:rsidRDefault="008D23CE" w:rsidP="008D23CE">
      <w:pPr>
        <w:pStyle w:val="Zkladntext"/>
        <w:numPr>
          <w:ilvl w:val="0"/>
          <w:numId w:val="35"/>
        </w:numPr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Charakteristika stavebního pozemku</w:t>
      </w:r>
    </w:p>
    <w:p w14:paraId="642EEEAA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Práce budou probíhat především na vlastní hrázi vodního díla, ve </w:t>
      </w:r>
      <w:r w:rsidR="001162E5">
        <w:rPr>
          <w:rFonts w:asciiTheme="minorHAnsi" w:hAnsiTheme="minorHAnsi"/>
          <w:sz w:val="24"/>
          <w:szCs w:val="24"/>
        </w:rPr>
        <w:t>věžovém objektu</w:t>
      </w:r>
      <w:r w:rsidR="00EC6D63">
        <w:rPr>
          <w:rFonts w:asciiTheme="minorHAnsi" w:hAnsiTheme="minorHAnsi"/>
          <w:sz w:val="24"/>
          <w:szCs w:val="24"/>
        </w:rPr>
        <w:t xml:space="preserve">, v injekční chodbě, </w:t>
      </w:r>
      <w:r>
        <w:rPr>
          <w:rFonts w:asciiTheme="minorHAnsi" w:hAnsiTheme="minorHAnsi"/>
          <w:sz w:val="24"/>
          <w:szCs w:val="24"/>
        </w:rPr>
        <w:t>v areálu domku hrázného a v limnigrafické stanici na odtoku</w:t>
      </w:r>
      <w:r w:rsidR="001162E5">
        <w:rPr>
          <w:rFonts w:asciiTheme="minorHAnsi" w:hAnsiTheme="minorHAnsi"/>
          <w:sz w:val="24"/>
          <w:szCs w:val="24"/>
        </w:rPr>
        <w:t xml:space="preserve">. </w:t>
      </w:r>
      <w:r w:rsidR="00EC6D63">
        <w:rPr>
          <w:rFonts w:asciiTheme="minorHAnsi" w:hAnsiTheme="minorHAnsi"/>
          <w:sz w:val="24"/>
          <w:szCs w:val="24"/>
        </w:rPr>
        <w:t xml:space="preserve"> </w:t>
      </w:r>
    </w:p>
    <w:p w14:paraId="7786DD86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BED61DB" w14:textId="77777777" w:rsidR="000D56EE" w:rsidRPr="00937ACE" w:rsidRDefault="006C2692" w:rsidP="000D56EE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</w:t>
      </w:r>
      <w:r w:rsidR="000D56EE" w:rsidRPr="00937ACE">
        <w:rPr>
          <w:rFonts w:asciiTheme="minorHAnsi" w:hAnsiTheme="minorHAnsi"/>
          <w:b/>
          <w:szCs w:val="24"/>
        </w:rPr>
        <w:t>ýčet a závěry provedených průzkumů a rozborů (geologický průzkum, hydrogeologický průzkum, sta</w:t>
      </w:r>
      <w:r w:rsidRPr="00937ACE">
        <w:rPr>
          <w:rFonts w:asciiTheme="minorHAnsi" w:hAnsiTheme="minorHAnsi"/>
          <w:b/>
          <w:szCs w:val="24"/>
        </w:rPr>
        <w:t>vebně historický průzkum apod.)</w:t>
      </w:r>
    </w:p>
    <w:p w14:paraId="2CCFD1EC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proofErr w:type="spellStart"/>
      <w:r w:rsidRPr="000D56EE">
        <w:rPr>
          <w:rFonts w:asciiTheme="minorHAnsi" w:hAnsiTheme="minorHAnsi"/>
          <w:sz w:val="24"/>
          <w:szCs w:val="24"/>
        </w:rPr>
        <w:t>Inženýrsko</w:t>
      </w:r>
      <w:proofErr w:type="spellEnd"/>
      <w:r w:rsidRPr="000D56EE">
        <w:rPr>
          <w:rFonts w:asciiTheme="minorHAnsi" w:hAnsiTheme="minorHAnsi"/>
          <w:sz w:val="24"/>
          <w:szCs w:val="24"/>
        </w:rPr>
        <w:t xml:space="preserve"> – geologický průzkum </w:t>
      </w:r>
      <w:r>
        <w:rPr>
          <w:rFonts w:asciiTheme="minorHAnsi" w:hAnsiTheme="minorHAnsi"/>
          <w:sz w:val="24"/>
          <w:szCs w:val="24"/>
        </w:rPr>
        <w:t>ne</w:t>
      </w:r>
      <w:r w:rsidRPr="000D56EE">
        <w:rPr>
          <w:rFonts w:asciiTheme="minorHAnsi" w:hAnsiTheme="minorHAnsi"/>
          <w:sz w:val="24"/>
          <w:szCs w:val="24"/>
        </w:rPr>
        <w:t>bude</w:t>
      </w:r>
      <w:r w:rsidR="00937ACE">
        <w:rPr>
          <w:rFonts w:asciiTheme="minorHAnsi" w:hAnsiTheme="minorHAnsi"/>
          <w:sz w:val="24"/>
          <w:szCs w:val="24"/>
        </w:rPr>
        <w:t>,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vzhledem k charakteru stav</w:t>
      </w:r>
      <w:r w:rsidR="006C2692">
        <w:rPr>
          <w:rFonts w:asciiTheme="minorHAnsi" w:hAnsiTheme="minorHAnsi"/>
          <w:sz w:val="24"/>
          <w:szCs w:val="24"/>
        </w:rPr>
        <w:t>b</w:t>
      </w:r>
      <w:r w:rsidR="00937ACE">
        <w:rPr>
          <w:rFonts w:asciiTheme="minorHAnsi" w:hAnsiTheme="minorHAnsi"/>
          <w:sz w:val="24"/>
          <w:szCs w:val="24"/>
        </w:rPr>
        <w:t>y,</w:t>
      </w:r>
      <w:r>
        <w:rPr>
          <w:rFonts w:asciiTheme="minorHAnsi" w:hAnsiTheme="minorHAnsi"/>
          <w:sz w:val="24"/>
          <w:szCs w:val="24"/>
        </w:rPr>
        <w:t xml:space="preserve"> </w:t>
      </w:r>
      <w:r w:rsidRPr="000D56EE">
        <w:rPr>
          <w:rFonts w:asciiTheme="minorHAnsi" w:hAnsiTheme="minorHAnsi"/>
          <w:sz w:val="24"/>
          <w:szCs w:val="24"/>
        </w:rPr>
        <w:t>proveden</w:t>
      </w:r>
      <w:r>
        <w:rPr>
          <w:rFonts w:asciiTheme="minorHAnsi" w:hAnsiTheme="minorHAnsi"/>
          <w:sz w:val="24"/>
          <w:szCs w:val="24"/>
        </w:rPr>
        <w:t>. U staveb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se předpokládají </w:t>
      </w:r>
      <w:r w:rsidRPr="000D56EE">
        <w:rPr>
          <w:rFonts w:asciiTheme="minorHAnsi" w:hAnsiTheme="minorHAnsi"/>
          <w:sz w:val="24"/>
          <w:szCs w:val="24"/>
        </w:rPr>
        <w:t>standardní základové poměry.</w:t>
      </w:r>
    </w:p>
    <w:p w14:paraId="3BB50986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Archeologický průzkum </w:t>
      </w:r>
      <w:r w:rsidR="006C2692">
        <w:rPr>
          <w:rFonts w:asciiTheme="minorHAnsi" w:hAnsiTheme="minorHAnsi"/>
          <w:sz w:val="24"/>
          <w:szCs w:val="24"/>
        </w:rPr>
        <w:t>také nebude</w:t>
      </w:r>
      <w:r w:rsidRPr="000D56EE">
        <w:rPr>
          <w:rFonts w:asciiTheme="minorHAnsi" w:hAnsiTheme="minorHAnsi"/>
          <w:sz w:val="24"/>
          <w:szCs w:val="24"/>
        </w:rPr>
        <w:t xml:space="preserve"> proveden. Nepředpokládáme, že by vznikla potřeba tohoto průzkumu</w:t>
      </w:r>
      <w:r w:rsidR="006C2692">
        <w:rPr>
          <w:rFonts w:asciiTheme="minorHAnsi" w:hAnsiTheme="minorHAnsi"/>
          <w:sz w:val="24"/>
          <w:szCs w:val="24"/>
        </w:rPr>
        <w:t xml:space="preserve"> vzhledem k charakteru staveb</w:t>
      </w:r>
      <w:r w:rsidRPr="000D56EE">
        <w:rPr>
          <w:rFonts w:asciiTheme="minorHAnsi" w:hAnsiTheme="minorHAnsi"/>
          <w:sz w:val="24"/>
          <w:szCs w:val="24"/>
        </w:rPr>
        <w:t>.</w:t>
      </w:r>
    </w:p>
    <w:p w14:paraId="2B3B3BC3" w14:textId="77777777" w:rsid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Stavebně historický průzkum stávajících objektů nebude proveden. Stávající objekty </w:t>
      </w:r>
      <w:r w:rsidR="006C2692">
        <w:rPr>
          <w:rFonts w:asciiTheme="minorHAnsi" w:hAnsiTheme="minorHAnsi"/>
          <w:sz w:val="24"/>
          <w:szCs w:val="24"/>
        </w:rPr>
        <w:t>nebudou stavbou významně zasaženy</w:t>
      </w:r>
      <w:r w:rsidRPr="000D56EE">
        <w:rPr>
          <w:rFonts w:asciiTheme="minorHAnsi" w:hAnsiTheme="minorHAnsi"/>
          <w:sz w:val="24"/>
          <w:szCs w:val="24"/>
        </w:rPr>
        <w:t>, nejedná se o objekty, které jsou pod ochranou státní památkové péče, ani se nenachází v zóně památkové ochrany.</w:t>
      </w:r>
    </w:p>
    <w:p w14:paraId="1A7078C4" w14:textId="77777777" w:rsidR="00937ACE" w:rsidRPr="000D56E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7D5B145" w14:textId="77777777" w:rsidR="006C2692" w:rsidRPr="00937ACE" w:rsidRDefault="006C2692" w:rsidP="006C2692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Stávající ochranná a bezpečnostní pásma</w:t>
      </w:r>
    </w:p>
    <w:p w14:paraId="0BFE9B81" w14:textId="77777777" w:rsid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 ohledem na charakter stavby</w:t>
      </w:r>
      <w:r w:rsidR="006C2692" w:rsidRPr="006C2692">
        <w:rPr>
          <w:rFonts w:asciiTheme="minorHAnsi" w:hAnsiTheme="minorHAnsi"/>
          <w:sz w:val="24"/>
          <w:szCs w:val="24"/>
        </w:rPr>
        <w:t xml:space="preserve"> nebude narušovat ochranná bezpečnostní pásma, </w:t>
      </w:r>
      <w:r w:rsidR="006C2692">
        <w:rPr>
          <w:rFonts w:asciiTheme="minorHAnsi" w:hAnsiTheme="minorHAnsi"/>
          <w:sz w:val="24"/>
          <w:szCs w:val="24"/>
        </w:rPr>
        <w:t xml:space="preserve">ani </w:t>
      </w:r>
      <w:r>
        <w:rPr>
          <w:rFonts w:asciiTheme="minorHAnsi" w:hAnsiTheme="minorHAnsi"/>
          <w:sz w:val="24"/>
          <w:szCs w:val="24"/>
        </w:rPr>
        <w:t>narušovat zemědělský půdní fond</w:t>
      </w:r>
      <w:r w:rsidR="006C2692">
        <w:rPr>
          <w:rFonts w:asciiTheme="minorHAnsi" w:hAnsiTheme="minorHAnsi"/>
          <w:sz w:val="24"/>
          <w:szCs w:val="24"/>
        </w:rPr>
        <w:t>.</w:t>
      </w:r>
      <w:r w:rsidR="006C2692" w:rsidRPr="006C2692">
        <w:rPr>
          <w:rFonts w:asciiTheme="minorHAnsi" w:hAnsiTheme="minorHAnsi"/>
          <w:sz w:val="24"/>
          <w:szCs w:val="24"/>
        </w:rPr>
        <w:t xml:space="preserve"> Další stávající ochranná a bezpečnostní pásma nejsou známa.</w:t>
      </w:r>
      <w:r w:rsidR="006C2692">
        <w:rPr>
          <w:rFonts w:asciiTheme="minorHAnsi" w:hAnsiTheme="minorHAnsi"/>
          <w:sz w:val="24"/>
          <w:szCs w:val="24"/>
        </w:rPr>
        <w:t xml:space="preserve"> Vlivem stavby nebudou narušeny ani ochranná pásma inženýrských sítí.</w:t>
      </w:r>
    </w:p>
    <w:p w14:paraId="41A06BDF" w14:textId="77777777" w:rsidR="00937ACE" w:rsidRP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425712D8" w14:textId="77777777" w:rsidR="00D33F27" w:rsidRPr="00937ACE" w:rsidRDefault="00D33F27" w:rsidP="00D33F27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Poloha vzhledem k</w:t>
      </w:r>
      <w:r w:rsidR="00937ACE">
        <w:rPr>
          <w:rFonts w:asciiTheme="minorHAnsi" w:hAnsiTheme="minorHAnsi"/>
          <w:b/>
          <w:szCs w:val="24"/>
        </w:rPr>
        <w:t> </w:t>
      </w:r>
      <w:r w:rsidRPr="00937ACE">
        <w:rPr>
          <w:rFonts w:asciiTheme="minorHAnsi" w:hAnsiTheme="minorHAnsi"/>
          <w:b/>
          <w:szCs w:val="24"/>
        </w:rPr>
        <w:t>záplavovému ú</w:t>
      </w:r>
      <w:r w:rsidR="003A6DD9" w:rsidRPr="00937ACE">
        <w:rPr>
          <w:rFonts w:asciiTheme="minorHAnsi" w:hAnsiTheme="minorHAnsi"/>
          <w:b/>
          <w:szCs w:val="24"/>
        </w:rPr>
        <w:t>zemí, poddolovanému území apod.</w:t>
      </w:r>
    </w:p>
    <w:p w14:paraId="217AB13A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Většina stavebních prací bude probíhat mimo záplavové území, pouze práce v limnigrafické stanici mohou být dotčeny záplavou, nicméně nezhorší odtokové poměry. Práce v limnigrafické stanici budou po čas povodně přerušeny. N</w:t>
      </w:r>
      <w:r w:rsidR="003A6DD9" w:rsidRPr="003A6DD9">
        <w:rPr>
          <w:rFonts w:asciiTheme="minorHAnsi" w:hAnsiTheme="minorHAnsi"/>
          <w:sz w:val="24"/>
          <w:szCs w:val="24"/>
        </w:rPr>
        <w:t xml:space="preserve">icméně důležité komponenty zajišťující funkčnost jsou umístěné </w:t>
      </w:r>
      <w:r w:rsidR="003A6DD9">
        <w:rPr>
          <w:rFonts w:asciiTheme="minorHAnsi" w:hAnsiTheme="minorHAnsi"/>
          <w:sz w:val="24"/>
          <w:szCs w:val="24"/>
        </w:rPr>
        <w:t xml:space="preserve">svojí polohou </w:t>
      </w:r>
      <w:r w:rsidR="003A6DD9" w:rsidRPr="003A6DD9">
        <w:rPr>
          <w:rFonts w:asciiTheme="minorHAnsi" w:hAnsiTheme="minorHAnsi"/>
          <w:sz w:val="24"/>
          <w:szCs w:val="24"/>
        </w:rPr>
        <w:t xml:space="preserve">mimo </w:t>
      </w:r>
      <w:r>
        <w:rPr>
          <w:rFonts w:asciiTheme="minorHAnsi" w:hAnsiTheme="minorHAnsi"/>
          <w:sz w:val="24"/>
          <w:szCs w:val="24"/>
        </w:rPr>
        <w:t xml:space="preserve">nebo nad </w:t>
      </w:r>
      <w:r w:rsidR="003A6DD9" w:rsidRPr="003A6DD9">
        <w:rPr>
          <w:rFonts w:asciiTheme="minorHAnsi" w:hAnsiTheme="minorHAnsi"/>
          <w:sz w:val="24"/>
          <w:szCs w:val="24"/>
        </w:rPr>
        <w:t xml:space="preserve">záplavovou </w:t>
      </w:r>
      <w:r>
        <w:rPr>
          <w:rFonts w:asciiTheme="minorHAnsi" w:hAnsiTheme="minorHAnsi"/>
          <w:sz w:val="24"/>
          <w:szCs w:val="24"/>
        </w:rPr>
        <w:t>hladinu</w:t>
      </w:r>
      <w:r w:rsidR="003A6DD9" w:rsidRPr="003A6DD9">
        <w:rPr>
          <w:rFonts w:asciiTheme="minorHAnsi" w:hAnsiTheme="minorHAnsi"/>
          <w:sz w:val="24"/>
          <w:szCs w:val="24"/>
        </w:rPr>
        <w:t>.</w:t>
      </w:r>
      <w:r w:rsidR="003A6DD9">
        <w:rPr>
          <w:rFonts w:asciiTheme="minorHAnsi" w:hAnsiTheme="minorHAnsi"/>
          <w:sz w:val="24"/>
          <w:szCs w:val="24"/>
        </w:rPr>
        <w:t xml:space="preserve"> </w:t>
      </w:r>
      <w:r w:rsidR="003A6DD9" w:rsidRPr="003A6DD9">
        <w:rPr>
          <w:rFonts w:asciiTheme="minorHAnsi" w:hAnsiTheme="minorHAnsi"/>
          <w:sz w:val="24"/>
          <w:szCs w:val="24"/>
        </w:rPr>
        <w:t>Poddolované území není předpokládáno.</w:t>
      </w:r>
    </w:p>
    <w:p w14:paraId="7AEDBFDB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DE620D5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Vliv stavby na okolní stavby a pozemky, ochrana okolí, vliv stavby na odtokové poměry v území.</w:t>
      </w:r>
    </w:p>
    <w:p w14:paraId="508650FD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Žádný </w:t>
      </w:r>
      <w:r w:rsidR="003A6DD9" w:rsidRPr="003A6DD9">
        <w:rPr>
          <w:rFonts w:asciiTheme="minorHAnsi" w:hAnsiTheme="minorHAnsi"/>
          <w:sz w:val="24"/>
          <w:szCs w:val="24"/>
        </w:rPr>
        <w:t>ze staveb</w:t>
      </w:r>
      <w:r>
        <w:rPr>
          <w:rFonts w:asciiTheme="minorHAnsi" w:hAnsiTheme="minorHAnsi"/>
          <w:sz w:val="24"/>
          <w:szCs w:val="24"/>
        </w:rPr>
        <w:t>ních objektů</w:t>
      </w:r>
      <w:r w:rsidR="003A6DD9" w:rsidRPr="003A6DD9">
        <w:rPr>
          <w:rFonts w:asciiTheme="minorHAnsi" w:hAnsiTheme="minorHAnsi"/>
          <w:sz w:val="24"/>
          <w:szCs w:val="24"/>
        </w:rPr>
        <w:t xml:space="preserve"> nebude mít vliv na okolní pozemky, nebudou změněny ani odtokové poměry v území. Navržená stavba nezasahuje na sousední pozemky a neznemožňuje zástavbu sousedních pozemků.</w:t>
      </w:r>
    </w:p>
    <w:p w14:paraId="4BDDC9EF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1698AF5E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Požadavky na asanace, demolice, kácení dřevin</w:t>
      </w:r>
    </w:p>
    <w:p w14:paraId="7A8C5EF2" w14:textId="77777777" w:rsidR="003A6DD9" w:rsidRDefault="003A6DD9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A6DD9">
        <w:rPr>
          <w:rFonts w:asciiTheme="minorHAnsi" w:hAnsiTheme="minorHAnsi"/>
          <w:sz w:val="24"/>
          <w:szCs w:val="24"/>
        </w:rPr>
        <w:t>V souvislosti s</w:t>
      </w:r>
      <w:r>
        <w:rPr>
          <w:rFonts w:asciiTheme="minorHAnsi" w:hAnsiTheme="minorHAnsi"/>
          <w:sz w:val="24"/>
          <w:szCs w:val="24"/>
        </w:rPr>
        <w:t> předpokládanými pracemi nevzniknou</w:t>
      </w:r>
      <w:r w:rsidRPr="003A6DD9">
        <w:rPr>
          <w:rFonts w:asciiTheme="minorHAnsi" w:hAnsiTheme="minorHAnsi"/>
          <w:sz w:val="24"/>
          <w:szCs w:val="24"/>
        </w:rPr>
        <w:t xml:space="preserve"> žádné požadavky na asanace.</w:t>
      </w:r>
      <w:r w:rsidR="00282D35">
        <w:rPr>
          <w:rFonts w:asciiTheme="minorHAnsi" w:hAnsiTheme="minorHAnsi"/>
          <w:sz w:val="24"/>
          <w:szCs w:val="24"/>
        </w:rPr>
        <w:t xml:space="preserve"> Kácení dřevin není navrhováno. </w:t>
      </w:r>
    </w:p>
    <w:p w14:paraId="762353C9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4452392F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Požadavky na maximální zábory zemědělského půdního fondu nebo pozemků určených k plnění</w:t>
      </w:r>
      <w:r w:rsidR="00937ACE" w:rsidRPr="00937ACE">
        <w:rPr>
          <w:rFonts w:asciiTheme="minorHAnsi" w:hAnsiTheme="minorHAnsi"/>
          <w:b/>
          <w:szCs w:val="24"/>
        </w:rPr>
        <w:t xml:space="preserve"> funkce lesa (dočasné / trvalé)</w:t>
      </w:r>
    </w:p>
    <w:p w14:paraId="2168A0F5" w14:textId="77777777" w:rsid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>Trvalý zábor zemědělského půdního fondu nebude řešen. Nevzniká požadavek na zábor pozemků určených k plnění funkce lesa.</w:t>
      </w:r>
    </w:p>
    <w:p w14:paraId="45F3AB86" w14:textId="77777777" w:rsidR="00937ACE" w:rsidRPr="00282D35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0080953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Územně technické podmínky (zejména možnost napojení na stávající doprav</w:t>
      </w:r>
      <w:r w:rsidR="00937ACE">
        <w:rPr>
          <w:rFonts w:asciiTheme="minorHAnsi" w:hAnsiTheme="minorHAnsi"/>
          <w:b/>
          <w:szCs w:val="24"/>
        </w:rPr>
        <w:t>ní a technickou infrastrukturu)</w:t>
      </w:r>
    </w:p>
    <w:p w14:paraId="3F5A803B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vodní dílo je napojeno</w:t>
      </w:r>
      <w:r w:rsidR="00282D35" w:rsidRPr="00282D35">
        <w:rPr>
          <w:rFonts w:asciiTheme="minorHAnsi" w:hAnsiTheme="minorHAnsi"/>
          <w:sz w:val="24"/>
          <w:szCs w:val="24"/>
        </w:rPr>
        <w:t xml:space="preserve"> přípojkami na veřejné rozvody vody, kanalizace, plynu, silnoproudu a telefonu. Přípojky tedy nebudou řešeny.</w:t>
      </w:r>
    </w:p>
    <w:p w14:paraId="0DF6316D" w14:textId="77777777" w:rsidR="00282D35" w:rsidRP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 xml:space="preserve">  </w:t>
      </w:r>
    </w:p>
    <w:p w14:paraId="38D2DBD8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cs="Arial"/>
          <w:b/>
          <w:sz w:val="20"/>
        </w:rPr>
      </w:pPr>
      <w:r w:rsidRPr="00937ACE">
        <w:rPr>
          <w:rFonts w:asciiTheme="minorHAnsi" w:hAnsiTheme="minorHAnsi"/>
          <w:b/>
          <w:szCs w:val="24"/>
        </w:rPr>
        <w:t>Věcné a časové vazby stavby, podmiňující, vyvolané, související investice</w:t>
      </w:r>
    </w:p>
    <w:p w14:paraId="0C48BE9F" w14:textId="77777777" w:rsidR="000D56EE" w:rsidRPr="000D56EE" w:rsidRDefault="00937ACE" w:rsidP="00243A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Vlastní práce v limnigrafické stanici na odtoku budou odsouhlaseny vlastníkem objektu ČHMÚ. </w:t>
      </w:r>
    </w:p>
    <w:p w14:paraId="5DC5825F" w14:textId="77777777" w:rsidR="00FC61D3" w:rsidRDefault="009E53C2" w:rsidP="00FC61D3">
      <w:pPr>
        <w:pStyle w:val="N1"/>
      </w:pPr>
      <w:bookmarkStart w:id="34" w:name="_Toc502908580"/>
      <w:r>
        <w:t>Celkový popis stavby</w:t>
      </w:r>
      <w:bookmarkEnd w:id="34"/>
    </w:p>
    <w:p w14:paraId="7D276195" w14:textId="77777777" w:rsidR="00243AE8" w:rsidRPr="00937ACE" w:rsidRDefault="003E4B21" w:rsidP="003E4B21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 xml:space="preserve">B 2.1 </w:t>
      </w:r>
      <w:r w:rsidR="00243AE8" w:rsidRPr="00937ACE">
        <w:rPr>
          <w:rFonts w:asciiTheme="minorHAnsi" w:hAnsiTheme="minorHAnsi"/>
          <w:b/>
          <w:szCs w:val="24"/>
        </w:rPr>
        <w:t>Účel užívání stavby, základní kapacity funkčních jednotek</w:t>
      </w:r>
    </w:p>
    <w:p w14:paraId="6AD7809F" w14:textId="77777777" w:rsidR="003E4B21" w:rsidRPr="003E4B21" w:rsidRDefault="003E4B21" w:rsidP="003E4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E4B21">
        <w:rPr>
          <w:rFonts w:asciiTheme="minorHAnsi" w:hAnsiTheme="minorHAnsi"/>
          <w:sz w:val="24"/>
          <w:szCs w:val="24"/>
        </w:rPr>
        <w:t xml:space="preserve">Účel užívání </w:t>
      </w:r>
      <w:r w:rsidR="00783CE8">
        <w:rPr>
          <w:rFonts w:asciiTheme="minorHAnsi" w:hAnsiTheme="minorHAnsi"/>
          <w:sz w:val="24"/>
          <w:szCs w:val="24"/>
        </w:rPr>
        <w:t>VD</w:t>
      </w:r>
      <w:r w:rsidRPr="003E4B21">
        <w:rPr>
          <w:rFonts w:asciiTheme="minorHAnsi" w:hAnsiTheme="minorHAnsi"/>
          <w:sz w:val="24"/>
          <w:szCs w:val="24"/>
        </w:rPr>
        <w:t xml:space="preserve"> </w:t>
      </w:r>
      <w:r w:rsidR="001162E5">
        <w:rPr>
          <w:rFonts w:asciiTheme="minorHAnsi" w:hAnsiTheme="minorHAnsi"/>
          <w:sz w:val="24"/>
          <w:szCs w:val="24"/>
        </w:rPr>
        <w:t>Landštejn</w:t>
      </w:r>
      <w:r w:rsidR="00937ACE">
        <w:rPr>
          <w:rFonts w:asciiTheme="minorHAnsi" w:hAnsiTheme="minorHAnsi"/>
          <w:sz w:val="24"/>
          <w:szCs w:val="24"/>
        </w:rPr>
        <w:t xml:space="preserve"> </w:t>
      </w:r>
      <w:r w:rsidRPr="003E4B21">
        <w:rPr>
          <w:rFonts w:asciiTheme="minorHAnsi" w:hAnsiTheme="minorHAnsi"/>
          <w:sz w:val="24"/>
          <w:szCs w:val="24"/>
        </w:rPr>
        <w:t>zůstává stávající</w:t>
      </w:r>
      <w:r w:rsidR="00783CE8">
        <w:rPr>
          <w:rFonts w:asciiTheme="minorHAnsi" w:hAnsiTheme="minorHAnsi"/>
          <w:sz w:val="24"/>
          <w:szCs w:val="24"/>
        </w:rPr>
        <w:t>,</w:t>
      </w:r>
      <w:r w:rsidR="00937ACE">
        <w:rPr>
          <w:rFonts w:asciiTheme="minorHAnsi" w:hAnsiTheme="minorHAnsi"/>
          <w:sz w:val="24"/>
          <w:szCs w:val="24"/>
        </w:rPr>
        <w:t xml:space="preserve"> nebudou měněny základní parametry vodního díla ani jeho kapacity. Stavba zahrnuje </w:t>
      </w:r>
      <w:r w:rsidR="003A510F">
        <w:rPr>
          <w:rFonts w:asciiTheme="minorHAnsi" w:hAnsiTheme="minorHAnsi"/>
          <w:sz w:val="24"/>
          <w:szCs w:val="24"/>
        </w:rPr>
        <w:t xml:space="preserve">modernizaci a rekonstrukci komplexního automatického monitoringu na vodním díle a </w:t>
      </w:r>
      <w:r w:rsidR="00783CE8">
        <w:rPr>
          <w:rFonts w:asciiTheme="minorHAnsi" w:hAnsiTheme="minorHAnsi"/>
          <w:sz w:val="24"/>
          <w:szCs w:val="24"/>
        </w:rPr>
        <w:t xml:space="preserve">souvisejících limnigrafech. </w:t>
      </w:r>
    </w:p>
    <w:p w14:paraId="686E3863" w14:textId="77777777" w:rsidR="003E4B21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</w:t>
      </w:r>
      <w:r w:rsidR="00783CE8" w:rsidRPr="00783CE8">
        <w:rPr>
          <w:rFonts w:asciiTheme="minorHAnsi" w:hAnsiTheme="minorHAnsi"/>
          <w:sz w:val="24"/>
          <w:szCs w:val="24"/>
        </w:rPr>
        <w:t xml:space="preserve">edná </w:t>
      </w:r>
      <w:r>
        <w:rPr>
          <w:rFonts w:asciiTheme="minorHAnsi" w:hAnsiTheme="minorHAnsi"/>
          <w:sz w:val="24"/>
          <w:szCs w:val="24"/>
        </w:rPr>
        <w:t xml:space="preserve">se </w:t>
      </w:r>
      <w:r w:rsidR="00783CE8" w:rsidRPr="00783CE8">
        <w:rPr>
          <w:rFonts w:asciiTheme="minorHAnsi" w:hAnsiTheme="minorHAnsi"/>
          <w:sz w:val="24"/>
          <w:szCs w:val="24"/>
        </w:rPr>
        <w:t xml:space="preserve">o výměnu </w:t>
      </w:r>
      <w:r>
        <w:rPr>
          <w:rFonts w:asciiTheme="minorHAnsi" w:hAnsiTheme="minorHAnsi"/>
          <w:sz w:val="24"/>
          <w:szCs w:val="24"/>
        </w:rPr>
        <w:t xml:space="preserve">a modernizaci </w:t>
      </w:r>
      <w:r w:rsidR="00783CE8" w:rsidRPr="00783CE8">
        <w:rPr>
          <w:rFonts w:asciiTheme="minorHAnsi" w:hAnsiTheme="minorHAnsi"/>
          <w:sz w:val="24"/>
          <w:szCs w:val="24"/>
        </w:rPr>
        <w:t xml:space="preserve">stávajících </w:t>
      </w:r>
      <w:r>
        <w:rPr>
          <w:rFonts w:asciiTheme="minorHAnsi" w:hAnsiTheme="minorHAnsi"/>
          <w:sz w:val="24"/>
          <w:szCs w:val="24"/>
        </w:rPr>
        <w:t xml:space="preserve">měřících míst, jejich </w:t>
      </w:r>
      <w:r w:rsidR="00783CE8" w:rsidRPr="00783CE8">
        <w:rPr>
          <w:rFonts w:asciiTheme="minorHAnsi" w:hAnsiTheme="minorHAnsi"/>
          <w:sz w:val="24"/>
          <w:szCs w:val="24"/>
        </w:rPr>
        <w:t xml:space="preserve">komponent </w:t>
      </w:r>
      <w:r w:rsidR="00783CE8">
        <w:rPr>
          <w:rFonts w:asciiTheme="minorHAnsi" w:hAnsiTheme="minorHAnsi"/>
          <w:sz w:val="24"/>
          <w:szCs w:val="24"/>
        </w:rPr>
        <w:t>včetně snímačů</w:t>
      </w:r>
      <w:r>
        <w:rPr>
          <w:rFonts w:asciiTheme="minorHAnsi" w:hAnsiTheme="minorHAnsi"/>
          <w:sz w:val="24"/>
          <w:szCs w:val="24"/>
        </w:rPr>
        <w:t>. Tato modernizace zahrnuje především výměnu zařízení měřících hladinu v </w:t>
      </w:r>
      <w:r w:rsidR="001162E5">
        <w:rPr>
          <w:rFonts w:asciiTheme="minorHAnsi" w:hAnsiTheme="minorHAnsi"/>
          <w:sz w:val="24"/>
          <w:szCs w:val="24"/>
        </w:rPr>
        <w:t xml:space="preserve">nádrži, teplotu vody a vzduchu </w:t>
      </w:r>
      <w:r>
        <w:rPr>
          <w:rFonts w:asciiTheme="minorHAnsi" w:hAnsiTheme="minorHAnsi"/>
          <w:sz w:val="24"/>
          <w:szCs w:val="24"/>
        </w:rPr>
        <w:t>a modernizace měření v odtokovém limnigraf</w:t>
      </w:r>
      <w:r w:rsidR="00EC6D63">
        <w:rPr>
          <w:rFonts w:asciiTheme="minorHAnsi" w:hAnsiTheme="minorHAnsi"/>
          <w:sz w:val="24"/>
          <w:szCs w:val="24"/>
        </w:rPr>
        <w:t>u</w:t>
      </w:r>
      <w:r w:rsidR="001162E5">
        <w:rPr>
          <w:rFonts w:asciiTheme="minorHAnsi" w:hAnsiTheme="minorHAnsi"/>
          <w:sz w:val="24"/>
          <w:szCs w:val="24"/>
        </w:rPr>
        <w:t xml:space="preserve"> včetně napojení stanice na </w:t>
      </w:r>
      <w:proofErr w:type="spellStart"/>
      <w:proofErr w:type="gramStart"/>
      <w:r w:rsidR="001162E5">
        <w:rPr>
          <w:rFonts w:asciiTheme="minorHAnsi" w:hAnsiTheme="minorHAnsi"/>
          <w:sz w:val="24"/>
          <w:szCs w:val="24"/>
        </w:rPr>
        <w:t>el.energii</w:t>
      </w:r>
      <w:proofErr w:type="spellEnd"/>
      <w:proofErr w:type="gramEnd"/>
      <w:r w:rsidR="00EC6D63">
        <w:rPr>
          <w:rFonts w:asciiTheme="minorHAnsi" w:hAnsiTheme="minorHAnsi"/>
          <w:sz w:val="24"/>
          <w:szCs w:val="24"/>
        </w:rPr>
        <w:t xml:space="preserve">. Dále bude nově zrealizováno </w:t>
      </w:r>
      <w:r w:rsidR="001162E5">
        <w:rPr>
          <w:rFonts w:asciiTheme="minorHAnsi" w:hAnsiTheme="minorHAnsi"/>
          <w:sz w:val="24"/>
          <w:szCs w:val="24"/>
        </w:rPr>
        <w:t>12</w:t>
      </w:r>
      <w:r w:rsidR="00EC6D6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měření TBD veličin</w:t>
      </w:r>
      <w:r w:rsidR="001162E5">
        <w:rPr>
          <w:rFonts w:asciiTheme="minorHAnsi" w:hAnsiTheme="minorHAnsi"/>
          <w:sz w:val="24"/>
          <w:szCs w:val="24"/>
        </w:rPr>
        <w:t xml:space="preserve"> a integrace stávajících měření</w:t>
      </w:r>
      <w:r>
        <w:rPr>
          <w:rFonts w:asciiTheme="minorHAnsi" w:hAnsiTheme="minorHAnsi"/>
          <w:sz w:val="24"/>
          <w:szCs w:val="24"/>
        </w:rPr>
        <w:t xml:space="preserve">. </w:t>
      </w:r>
      <w:r w:rsidR="00783CE8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Tato data budou koncentrována</w:t>
      </w:r>
      <w:r w:rsidR="00EC6D63">
        <w:rPr>
          <w:rFonts w:asciiTheme="minorHAnsi" w:hAnsiTheme="minorHAnsi"/>
          <w:sz w:val="24"/>
          <w:szCs w:val="24"/>
        </w:rPr>
        <w:t xml:space="preserve"> a následně nasměrována</w:t>
      </w:r>
      <w:r>
        <w:rPr>
          <w:rFonts w:asciiTheme="minorHAnsi" w:hAnsiTheme="minorHAnsi"/>
          <w:sz w:val="24"/>
          <w:szCs w:val="24"/>
        </w:rPr>
        <w:t xml:space="preserve"> </w:t>
      </w:r>
      <w:r w:rsidR="00783CE8" w:rsidRPr="00783CE8">
        <w:rPr>
          <w:rFonts w:asciiTheme="minorHAnsi" w:hAnsiTheme="minorHAnsi"/>
          <w:sz w:val="24"/>
          <w:szCs w:val="24"/>
        </w:rPr>
        <w:t>přenos</w:t>
      </w:r>
      <w:r>
        <w:rPr>
          <w:rFonts w:asciiTheme="minorHAnsi" w:hAnsiTheme="minorHAnsi"/>
          <w:sz w:val="24"/>
          <w:szCs w:val="24"/>
        </w:rPr>
        <w:t>em</w:t>
      </w:r>
      <w:r w:rsidR="00783CE8" w:rsidRPr="00783CE8">
        <w:rPr>
          <w:rFonts w:asciiTheme="minorHAnsi" w:hAnsiTheme="minorHAnsi"/>
          <w:sz w:val="24"/>
          <w:szCs w:val="24"/>
        </w:rPr>
        <w:t xml:space="preserve"> fyzikálních dat </w:t>
      </w:r>
      <w:r>
        <w:rPr>
          <w:rFonts w:asciiTheme="minorHAnsi" w:hAnsiTheme="minorHAnsi"/>
          <w:sz w:val="24"/>
          <w:szCs w:val="24"/>
        </w:rPr>
        <w:t xml:space="preserve">do kanceláře hrázného a </w:t>
      </w:r>
      <w:r w:rsidR="00783CE8" w:rsidRPr="00783CE8">
        <w:rPr>
          <w:rFonts w:asciiTheme="minorHAnsi" w:hAnsiTheme="minorHAnsi"/>
          <w:sz w:val="24"/>
          <w:szCs w:val="24"/>
        </w:rPr>
        <w:t xml:space="preserve">na </w:t>
      </w:r>
      <w:r>
        <w:rPr>
          <w:rFonts w:asciiTheme="minorHAnsi" w:hAnsiTheme="minorHAnsi"/>
          <w:sz w:val="24"/>
          <w:szCs w:val="24"/>
        </w:rPr>
        <w:t>vodohospodářský dispečink v Brně. V rámci stavby budou nahrazeny některé části kabelového vedení</w:t>
      </w:r>
      <w:r w:rsidR="00EC6D63">
        <w:rPr>
          <w:rFonts w:asciiTheme="minorHAnsi" w:hAnsiTheme="minorHAnsi"/>
          <w:sz w:val="24"/>
          <w:szCs w:val="24"/>
        </w:rPr>
        <w:t xml:space="preserve"> nebo bude položeno zcela nové vedení</w:t>
      </w:r>
      <w:r>
        <w:rPr>
          <w:rFonts w:asciiTheme="minorHAnsi" w:hAnsiTheme="minorHAnsi"/>
          <w:sz w:val="24"/>
          <w:szCs w:val="24"/>
        </w:rPr>
        <w:t xml:space="preserve">. </w:t>
      </w:r>
      <w:r w:rsidR="00D812A4">
        <w:rPr>
          <w:rFonts w:asciiTheme="minorHAnsi" w:hAnsiTheme="minorHAnsi"/>
          <w:sz w:val="24"/>
          <w:szCs w:val="24"/>
        </w:rPr>
        <w:t>V rámci projektu dojde i k </w:t>
      </w:r>
      <w:r>
        <w:rPr>
          <w:rFonts w:asciiTheme="minorHAnsi" w:hAnsiTheme="minorHAnsi"/>
          <w:sz w:val="24"/>
          <w:szCs w:val="24"/>
        </w:rPr>
        <w:t>výměně technologie v kanceláři</w:t>
      </w:r>
      <w:r w:rsidR="00D812A4">
        <w:rPr>
          <w:rFonts w:asciiTheme="minorHAnsi" w:hAnsiTheme="minorHAnsi"/>
          <w:sz w:val="24"/>
          <w:szCs w:val="24"/>
        </w:rPr>
        <w:t xml:space="preserve"> hrázného v souvislosti s modernizací celkového měření. </w:t>
      </w:r>
    </w:p>
    <w:p w14:paraId="67762C11" w14:textId="77777777" w:rsidR="003A510F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Podrobnější popis celkového řešení je uveden v Technické zprávě. </w:t>
      </w:r>
    </w:p>
    <w:p w14:paraId="3B857CEA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B.2.2 Celkové urbanistické a architektonické řešení</w:t>
      </w:r>
    </w:p>
    <w:p w14:paraId="0B15F6B3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Projekt svým obsahem nezasahuje do urbanistického ani architektonického řešení.</w:t>
      </w:r>
    </w:p>
    <w:p w14:paraId="64A5F4C3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B.2.3. Dispoziční a provozní řešení, technologie výroby</w:t>
      </w:r>
    </w:p>
    <w:p w14:paraId="4DABBE79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Dispoziční a provozní řešení a ani technologie výroby se nemění.</w:t>
      </w:r>
    </w:p>
    <w:p w14:paraId="50B6F56F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B.2.4. Bezbariérové užívání stavby</w:t>
      </w:r>
    </w:p>
    <w:p w14:paraId="15F2761F" w14:textId="77777777" w:rsidR="00D812A4" w:rsidRDefault="006017D8" w:rsidP="006017D8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Vzhledem k charakteru staveb je tento bod bezpředmětný.</w:t>
      </w:r>
      <w:r w:rsidR="003A510F">
        <w:rPr>
          <w:rFonts w:asciiTheme="minorHAnsi" w:hAnsiTheme="minorHAnsi"/>
          <w:szCs w:val="24"/>
        </w:rPr>
        <w:t xml:space="preserve"> Stavba nezhoršuje přístup.</w:t>
      </w:r>
    </w:p>
    <w:p w14:paraId="11AA5217" w14:textId="77777777" w:rsidR="000004A7" w:rsidRPr="003A510F" w:rsidRDefault="000004A7" w:rsidP="000004A7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B.2.5. Bezpečnost při užívání stavby</w:t>
      </w:r>
    </w:p>
    <w:p w14:paraId="4E1BF321" w14:textId="77777777" w:rsidR="000004A7" w:rsidRDefault="000004A7" w:rsidP="000004A7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Bezpečnost užívání stavby se vlivem projektu nemění.</w:t>
      </w:r>
    </w:p>
    <w:p w14:paraId="214B0A5D" w14:textId="77777777" w:rsidR="006017D8" w:rsidRPr="003A510F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lastRenderedPageBreak/>
        <w:t>B.2.6. Základní technický popis staveb</w:t>
      </w:r>
    </w:p>
    <w:p w14:paraId="56D94F4D" w14:textId="77777777" w:rsidR="003A510F" w:rsidRDefault="003A510F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Vodní dílo </w:t>
      </w:r>
      <w:r w:rsidR="001162E5">
        <w:rPr>
          <w:rFonts w:asciiTheme="minorHAnsi" w:hAnsiTheme="minorHAnsi"/>
          <w:sz w:val="24"/>
          <w:szCs w:val="24"/>
        </w:rPr>
        <w:t>Landštejn</w:t>
      </w:r>
      <w:r>
        <w:rPr>
          <w:rFonts w:asciiTheme="minorHAnsi" w:hAnsiTheme="minorHAnsi"/>
          <w:sz w:val="24"/>
          <w:szCs w:val="24"/>
        </w:rPr>
        <w:t xml:space="preserve"> se nachází na vodním toku </w:t>
      </w:r>
      <w:r w:rsidR="001162E5">
        <w:rPr>
          <w:rFonts w:asciiTheme="minorHAnsi" w:hAnsiTheme="minorHAnsi"/>
          <w:sz w:val="24"/>
          <w:szCs w:val="24"/>
        </w:rPr>
        <w:t xml:space="preserve">Pstruhovec. </w:t>
      </w:r>
    </w:p>
    <w:p w14:paraId="69C41BAE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 xml:space="preserve">Prostor stálého nadržení  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2139"/>
      </w:tblGrid>
      <w:tr w:rsidR="001162E5" w:rsidRPr="000F125A" w14:paraId="7CA48AD7" w14:textId="77777777" w:rsidTr="00402B17">
        <w:tc>
          <w:tcPr>
            <w:tcW w:w="6237" w:type="dxa"/>
          </w:tcPr>
          <w:p w14:paraId="2366D2D5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Kóta dna nádrže </w:t>
            </w:r>
          </w:p>
        </w:tc>
        <w:tc>
          <w:tcPr>
            <w:tcW w:w="2139" w:type="dxa"/>
          </w:tcPr>
          <w:p w14:paraId="3AB2E915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>552,30 m n.</w:t>
            </w:r>
            <w:r>
              <w:rPr>
                <w:rFonts w:asciiTheme="minorHAnsi" w:hAnsiTheme="minorHAnsi"/>
                <w:szCs w:val="24"/>
              </w:rPr>
              <w:t xml:space="preserve"> </w:t>
            </w:r>
            <w:r w:rsidRPr="001162E5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1162E5" w:rsidRPr="000F125A" w14:paraId="2CD70C99" w14:textId="77777777" w:rsidTr="00402B17">
        <w:tc>
          <w:tcPr>
            <w:tcW w:w="6237" w:type="dxa"/>
          </w:tcPr>
          <w:p w14:paraId="4F6F4D7F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Kóta hladiny stálého nadržení </w:t>
            </w:r>
            <w:proofErr w:type="spellStart"/>
            <w:r w:rsidRPr="001162E5">
              <w:rPr>
                <w:rFonts w:asciiTheme="minorHAnsi" w:hAnsiTheme="minorHAnsi"/>
                <w:szCs w:val="24"/>
              </w:rPr>
              <w:t>Hs</w:t>
            </w:r>
            <w:proofErr w:type="spellEnd"/>
          </w:p>
        </w:tc>
        <w:tc>
          <w:tcPr>
            <w:tcW w:w="2139" w:type="dxa"/>
          </w:tcPr>
          <w:p w14:paraId="7BFCD07C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>560,80 m n.</w:t>
            </w:r>
            <w:r>
              <w:rPr>
                <w:rFonts w:asciiTheme="minorHAnsi" w:hAnsiTheme="minorHAnsi"/>
                <w:szCs w:val="24"/>
              </w:rPr>
              <w:t xml:space="preserve"> </w:t>
            </w:r>
            <w:r w:rsidRPr="001162E5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1162E5" w:rsidRPr="000F125A" w14:paraId="1EB4B6EC" w14:textId="77777777" w:rsidTr="00402B17">
        <w:tc>
          <w:tcPr>
            <w:tcW w:w="6237" w:type="dxa"/>
          </w:tcPr>
          <w:p w14:paraId="510B249F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Objem prostoru stálého nadržení </w:t>
            </w:r>
          </w:p>
        </w:tc>
        <w:tc>
          <w:tcPr>
            <w:tcW w:w="2139" w:type="dxa"/>
          </w:tcPr>
          <w:p w14:paraId="3388B5D7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4</w:t>
            </w:r>
            <w:r w:rsidRPr="001162E5">
              <w:rPr>
                <w:rFonts w:asciiTheme="minorHAnsi" w:hAnsiTheme="minorHAnsi"/>
                <w:szCs w:val="24"/>
              </w:rPr>
              <w:t>44 496 m3</w:t>
            </w:r>
          </w:p>
        </w:tc>
      </w:tr>
    </w:tbl>
    <w:p w14:paraId="15DA4FF5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733A23C5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Prostor zásobní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1162E5" w:rsidRPr="000F125A" w14:paraId="22C8F7C7" w14:textId="77777777" w:rsidTr="00402B17">
        <w:tc>
          <w:tcPr>
            <w:tcW w:w="6310" w:type="dxa"/>
          </w:tcPr>
          <w:p w14:paraId="187B3E7F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Kóta min. hladiny zásobního prostoru </w:t>
            </w:r>
          </w:p>
        </w:tc>
        <w:tc>
          <w:tcPr>
            <w:tcW w:w="2066" w:type="dxa"/>
          </w:tcPr>
          <w:p w14:paraId="4B19406A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>560,80 m n.</w:t>
            </w:r>
            <w:r w:rsidR="00E26DB1">
              <w:rPr>
                <w:rFonts w:asciiTheme="minorHAnsi" w:hAnsiTheme="minorHAnsi"/>
                <w:szCs w:val="24"/>
              </w:rPr>
              <w:t xml:space="preserve"> </w:t>
            </w:r>
            <w:r w:rsidRPr="001162E5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1162E5" w:rsidRPr="000F125A" w14:paraId="696B94F8" w14:textId="77777777" w:rsidTr="00402B17">
        <w:tc>
          <w:tcPr>
            <w:tcW w:w="6310" w:type="dxa"/>
          </w:tcPr>
          <w:p w14:paraId="12D65BE5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Kóta max. hladiny zásobního prostoru Hz </w:t>
            </w:r>
          </w:p>
        </w:tc>
        <w:tc>
          <w:tcPr>
            <w:tcW w:w="2066" w:type="dxa"/>
          </w:tcPr>
          <w:p w14:paraId="4490286C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>572,70 m n.</w:t>
            </w:r>
            <w:r w:rsidR="00E26DB1">
              <w:rPr>
                <w:rFonts w:asciiTheme="minorHAnsi" w:hAnsiTheme="minorHAnsi"/>
                <w:szCs w:val="24"/>
              </w:rPr>
              <w:t xml:space="preserve"> </w:t>
            </w:r>
            <w:r w:rsidRPr="001162E5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1162E5" w:rsidRPr="000F125A" w14:paraId="10C73385" w14:textId="77777777" w:rsidTr="00402B17">
        <w:tc>
          <w:tcPr>
            <w:tcW w:w="6310" w:type="dxa"/>
          </w:tcPr>
          <w:p w14:paraId="5F3ED0D9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Objem zásobního prostoru </w:t>
            </w:r>
          </w:p>
        </w:tc>
        <w:tc>
          <w:tcPr>
            <w:tcW w:w="2066" w:type="dxa"/>
          </w:tcPr>
          <w:p w14:paraId="07DEFE1C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>2 590 344 m3</w:t>
            </w:r>
          </w:p>
        </w:tc>
      </w:tr>
      <w:tr w:rsidR="000F125A" w:rsidRPr="000F125A" w14:paraId="6049AB22" w14:textId="77777777" w:rsidTr="00402B17">
        <w:tc>
          <w:tcPr>
            <w:tcW w:w="6310" w:type="dxa"/>
          </w:tcPr>
          <w:p w14:paraId="45102366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 xml:space="preserve">Zatopená plocha </w:t>
            </w:r>
            <w:proofErr w:type="gramStart"/>
            <w:r w:rsidRPr="000F125A">
              <w:rPr>
                <w:rFonts w:asciiTheme="minorHAnsi" w:hAnsiTheme="minorHAnsi" w:cs="Times New Roman"/>
              </w:rPr>
              <w:t>při  max.</w:t>
            </w:r>
            <w:proofErr w:type="gramEnd"/>
            <w:r w:rsidRPr="000F125A">
              <w:rPr>
                <w:rFonts w:asciiTheme="minorHAnsi" w:hAnsiTheme="minorHAnsi" w:cs="Times New Roman"/>
              </w:rPr>
              <w:t xml:space="preserve"> zásobní hladině </w:t>
            </w:r>
          </w:p>
        </w:tc>
        <w:tc>
          <w:tcPr>
            <w:tcW w:w="2066" w:type="dxa"/>
          </w:tcPr>
          <w:p w14:paraId="172ACEBB" w14:textId="77777777" w:rsidR="000F125A" w:rsidRPr="000F125A" w:rsidRDefault="00E26DB1" w:rsidP="00402B17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>385 349 m2</w:t>
            </w:r>
          </w:p>
        </w:tc>
      </w:tr>
    </w:tbl>
    <w:p w14:paraId="053710F8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2C92B6DD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Prostor retenční neovladatelný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1162E5" w:rsidRPr="000F125A" w14:paraId="4CF18898" w14:textId="77777777" w:rsidTr="00402B17">
        <w:tc>
          <w:tcPr>
            <w:tcW w:w="6310" w:type="dxa"/>
          </w:tcPr>
          <w:p w14:paraId="137DFBAD" w14:textId="77777777" w:rsidR="001162E5" w:rsidRPr="00E26DB1" w:rsidRDefault="001162E5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Kóta min. hladiny neovladatelného retenčního prostoru (přeliv) </w:t>
            </w:r>
          </w:p>
        </w:tc>
        <w:tc>
          <w:tcPr>
            <w:tcW w:w="2066" w:type="dxa"/>
          </w:tcPr>
          <w:p w14:paraId="632CE8F2" w14:textId="77777777" w:rsidR="001162E5" w:rsidRPr="00E26DB1" w:rsidRDefault="001162E5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>572,70 m n.</w:t>
            </w:r>
            <w:r w:rsidR="00E26DB1">
              <w:rPr>
                <w:rFonts w:asciiTheme="minorHAnsi" w:hAnsiTheme="minorHAnsi"/>
                <w:szCs w:val="24"/>
              </w:rPr>
              <w:t xml:space="preserve"> </w:t>
            </w:r>
            <w:r w:rsidRPr="00E26DB1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1162E5" w:rsidRPr="000F125A" w14:paraId="5613AEA8" w14:textId="77777777" w:rsidTr="00402B17">
        <w:tc>
          <w:tcPr>
            <w:tcW w:w="6310" w:type="dxa"/>
          </w:tcPr>
          <w:p w14:paraId="691212A5" w14:textId="77777777" w:rsidR="001162E5" w:rsidRPr="00E26DB1" w:rsidRDefault="001162E5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Kóta max. hladiny retenčního </w:t>
            </w:r>
            <w:proofErr w:type="spellStart"/>
            <w:r w:rsidRPr="00E26DB1">
              <w:rPr>
                <w:rFonts w:asciiTheme="minorHAnsi" w:hAnsiTheme="minorHAnsi"/>
                <w:szCs w:val="24"/>
              </w:rPr>
              <w:t>neovlad</w:t>
            </w:r>
            <w:proofErr w:type="spellEnd"/>
            <w:r w:rsidRPr="00E26DB1">
              <w:rPr>
                <w:rFonts w:asciiTheme="minorHAnsi" w:hAnsiTheme="minorHAnsi"/>
                <w:szCs w:val="24"/>
              </w:rPr>
              <w:t xml:space="preserve">. prostoru </w:t>
            </w:r>
            <w:proofErr w:type="spellStart"/>
            <w:r w:rsidRPr="00E26DB1">
              <w:rPr>
                <w:rFonts w:asciiTheme="minorHAnsi" w:hAnsiTheme="minorHAnsi"/>
                <w:szCs w:val="24"/>
              </w:rPr>
              <w:t>Hmax</w:t>
            </w:r>
            <w:proofErr w:type="spellEnd"/>
            <w:r w:rsidRPr="00E26DB1">
              <w:rPr>
                <w:rFonts w:asciiTheme="minorHAnsi" w:hAnsiTheme="minorHAnsi"/>
                <w:szCs w:val="24"/>
              </w:rPr>
              <w:t xml:space="preserve">. </w:t>
            </w:r>
          </w:p>
        </w:tc>
        <w:tc>
          <w:tcPr>
            <w:tcW w:w="2066" w:type="dxa"/>
          </w:tcPr>
          <w:p w14:paraId="75624590" w14:textId="77777777" w:rsidR="001162E5" w:rsidRPr="00E26DB1" w:rsidRDefault="001162E5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>573,30 m n.</w:t>
            </w:r>
            <w:r w:rsidR="00E26DB1">
              <w:rPr>
                <w:rFonts w:asciiTheme="minorHAnsi" w:hAnsiTheme="minorHAnsi"/>
                <w:szCs w:val="24"/>
              </w:rPr>
              <w:t xml:space="preserve"> </w:t>
            </w:r>
            <w:r w:rsidRPr="00E26DB1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1162E5" w:rsidRPr="000F125A" w14:paraId="7A4F39CE" w14:textId="77777777" w:rsidTr="00402B17">
        <w:tc>
          <w:tcPr>
            <w:tcW w:w="6310" w:type="dxa"/>
          </w:tcPr>
          <w:p w14:paraId="4C203AEC" w14:textId="77777777" w:rsidR="001162E5" w:rsidRPr="00E26DB1" w:rsidRDefault="001162E5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Objem neovladatelného retenčního prostoru </w:t>
            </w:r>
          </w:p>
        </w:tc>
        <w:tc>
          <w:tcPr>
            <w:tcW w:w="2066" w:type="dxa"/>
          </w:tcPr>
          <w:p w14:paraId="0B814C0D" w14:textId="77777777" w:rsidR="001162E5" w:rsidRPr="00E26DB1" w:rsidRDefault="001162E5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>232 122 m3</w:t>
            </w:r>
          </w:p>
        </w:tc>
      </w:tr>
      <w:tr w:rsidR="000F125A" w:rsidRPr="000F125A" w14:paraId="281D07A1" w14:textId="77777777" w:rsidTr="00402B17">
        <w:tc>
          <w:tcPr>
            <w:tcW w:w="6310" w:type="dxa"/>
          </w:tcPr>
          <w:p w14:paraId="4C697EAF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Zatopená plocha při max. hladině</w:t>
            </w:r>
          </w:p>
        </w:tc>
        <w:tc>
          <w:tcPr>
            <w:tcW w:w="2066" w:type="dxa"/>
          </w:tcPr>
          <w:p w14:paraId="062DDA51" w14:textId="77777777" w:rsidR="000F125A" w:rsidRPr="000F125A" w:rsidRDefault="00E26DB1" w:rsidP="00402B17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>405 410 m2</w:t>
            </w:r>
          </w:p>
        </w:tc>
      </w:tr>
    </w:tbl>
    <w:p w14:paraId="7CBA79C9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18DF0D1B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Celkový prostor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E26DB1" w:rsidRPr="000F125A" w14:paraId="37FE6574" w14:textId="77777777" w:rsidTr="00402B17">
        <w:tc>
          <w:tcPr>
            <w:tcW w:w="6310" w:type="dxa"/>
          </w:tcPr>
          <w:p w14:paraId="40068CAA" w14:textId="77777777" w:rsidR="00E26DB1" w:rsidRPr="00E26DB1" w:rsidRDefault="00E26DB1" w:rsidP="00E26DB1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 xml:space="preserve">Maximální hladina </w:t>
            </w:r>
          </w:p>
        </w:tc>
        <w:tc>
          <w:tcPr>
            <w:tcW w:w="2066" w:type="dxa"/>
          </w:tcPr>
          <w:p w14:paraId="564F3704" w14:textId="77777777" w:rsidR="00E26DB1" w:rsidRPr="00E26DB1" w:rsidRDefault="00E26DB1" w:rsidP="005B5E65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>573,30 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E26DB1">
              <w:rPr>
                <w:rFonts w:asciiTheme="minorHAnsi" w:hAnsiTheme="minorHAnsi" w:cs="Times New Roman"/>
              </w:rPr>
              <w:t>m.</w:t>
            </w:r>
          </w:p>
        </w:tc>
      </w:tr>
      <w:tr w:rsidR="00E26DB1" w:rsidRPr="000F125A" w14:paraId="1AF40324" w14:textId="77777777" w:rsidTr="00402B17">
        <w:tc>
          <w:tcPr>
            <w:tcW w:w="6310" w:type="dxa"/>
          </w:tcPr>
          <w:p w14:paraId="3586D42E" w14:textId="77777777" w:rsidR="00E26DB1" w:rsidRPr="00E26DB1" w:rsidRDefault="00E26DB1" w:rsidP="00E26DB1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 xml:space="preserve">Celkový objem nádrže </w:t>
            </w:r>
          </w:p>
        </w:tc>
        <w:tc>
          <w:tcPr>
            <w:tcW w:w="2066" w:type="dxa"/>
          </w:tcPr>
          <w:p w14:paraId="1086B5AA" w14:textId="77777777" w:rsidR="00E26DB1" w:rsidRPr="00E26DB1" w:rsidRDefault="00E26DB1" w:rsidP="005B5E65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>3 266 962 m3</w:t>
            </w:r>
          </w:p>
        </w:tc>
      </w:tr>
      <w:tr w:rsidR="00E26DB1" w:rsidRPr="000F125A" w14:paraId="32AF2B58" w14:textId="77777777" w:rsidTr="00402B17">
        <w:tc>
          <w:tcPr>
            <w:tcW w:w="6310" w:type="dxa"/>
          </w:tcPr>
          <w:p w14:paraId="1E294164" w14:textId="77777777" w:rsidR="00E26DB1" w:rsidRPr="00E26DB1" w:rsidRDefault="00E26DB1" w:rsidP="00E26DB1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 xml:space="preserve">Celková zatopená plocha </w:t>
            </w:r>
          </w:p>
        </w:tc>
        <w:tc>
          <w:tcPr>
            <w:tcW w:w="2066" w:type="dxa"/>
          </w:tcPr>
          <w:p w14:paraId="2FBE4D7B" w14:textId="77777777" w:rsidR="00E26DB1" w:rsidRPr="00E26DB1" w:rsidRDefault="00E26DB1" w:rsidP="005B5E65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>405 410 m2</w:t>
            </w:r>
          </w:p>
        </w:tc>
      </w:tr>
    </w:tbl>
    <w:p w14:paraId="051EA9A3" w14:textId="77777777" w:rsidR="000F125A" w:rsidRDefault="000F125A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45E7D74" w14:textId="77777777" w:rsidR="000F125A" w:rsidRDefault="00E26DB1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E26DB1">
        <w:rPr>
          <w:rFonts w:asciiTheme="minorHAnsi" w:hAnsiTheme="minorHAnsi"/>
          <w:sz w:val="24"/>
          <w:szCs w:val="24"/>
        </w:rPr>
        <w:t>Hráz je přímá, kamen</w:t>
      </w:r>
      <w:r>
        <w:rPr>
          <w:rFonts w:asciiTheme="minorHAnsi" w:hAnsiTheme="minorHAnsi"/>
          <w:sz w:val="24"/>
          <w:szCs w:val="24"/>
        </w:rPr>
        <w:t>itá s návodním těsnícím pláštěm o</w:t>
      </w:r>
      <w:r w:rsidR="000F125A" w:rsidRPr="000F125A">
        <w:rPr>
          <w:rFonts w:asciiTheme="minorHAnsi" w:hAnsiTheme="minorHAnsi"/>
          <w:sz w:val="24"/>
          <w:szCs w:val="24"/>
        </w:rPr>
        <w:t xml:space="preserve"> výšce nade dnem údolí </w:t>
      </w:r>
      <w:r>
        <w:rPr>
          <w:rFonts w:asciiTheme="minorHAnsi" w:hAnsiTheme="minorHAnsi"/>
          <w:sz w:val="24"/>
          <w:szCs w:val="24"/>
        </w:rPr>
        <w:t>23,4</w:t>
      </w:r>
      <w:r w:rsidR="000F125A">
        <w:rPr>
          <w:rFonts w:asciiTheme="minorHAnsi" w:hAnsiTheme="minorHAnsi"/>
          <w:sz w:val="24"/>
          <w:szCs w:val="24"/>
        </w:rPr>
        <w:t xml:space="preserve"> m. </w:t>
      </w:r>
    </w:p>
    <w:p w14:paraId="37FF7733" w14:textId="77777777" w:rsidR="000F125A" w:rsidRDefault="003946F4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Vodní dílo je vybaveno výpustnými zařízeními. Tato zařízení jsou umístěna </w:t>
      </w:r>
      <w:r w:rsidR="00E26DB1">
        <w:rPr>
          <w:rFonts w:asciiTheme="minorHAnsi" w:hAnsiTheme="minorHAnsi"/>
          <w:sz w:val="24"/>
          <w:szCs w:val="24"/>
        </w:rPr>
        <w:t xml:space="preserve">v manipulační věži, která je předsunuta před </w:t>
      </w:r>
      <w:r w:rsidR="0033057A">
        <w:rPr>
          <w:rFonts w:asciiTheme="minorHAnsi" w:hAnsiTheme="minorHAnsi"/>
          <w:sz w:val="24"/>
          <w:szCs w:val="24"/>
        </w:rPr>
        <w:t>hrá</w:t>
      </w:r>
      <w:r w:rsidR="00E26DB1">
        <w:rPr>
          <w:rFonts w:asciiTheme="minorHAnsi" w:hAnsiTheme="minorHAnsi"/>
          <w:sz w:val="24"/>
          <w:szCs w:val="24"/>
        </w:rPr>
        <w:t>zí</w:t>
      </w:r>
      <w:r>
        <w:rPr>
          <w:rFonts w:asciiTheme="minorHAnsi" w:hAnsiTheme="minorHAnsi"/>
          <w:sz w:val="24"/>
          <w:szCs w:val="24"/>
        </w:rPr>
        <w:t>.</w:t>
      </w:r>
      <w:r w:rsidRPr="003946F4">
        <w:t xml:space="preserve"> </w:t>
      </w:r>
      <w:r w:rsidR="000F125A" w:rsidRPr="000F125A">
        <w:rPr>
          <w:rFonts w:asciiTheme="minorHAnsi" w:hAnsiTheme="minorHAnsi"/>
          <w:sz w:val="24"/>
          <w:szCs w:val="24"/>
        </w:rPr>
        <w:t>Vtokový objekt je železobetonová věž si</w:t>
      </w:r>
      <w:r w:rsidR="0033057A">
        <w:rPr>
          <w:rFonts w:asciiTheme="minorHAnsi" w:hAnsiTheme="minorHAnsi"/>
          <w:sz w:val="24"/>
          <w:szCs w:val="24"/>
        </w:rPr>
        <w:t>tuačně umístěná před zemní hráz.</w:t>
      </w:r>
    </w:p>
    <w:p w14:paraId="5E8CB1DF" w14:textId="77777777" w:rsidR="000F125A" w:rsidRPr="000F125A" w:rsidRDefault="000F125A" w:rsidP="000F125A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125A">
        <w:rPr>
          <w:rFonts w:asciiTheme="minorHAnsi" w:hAnsiTheme="minorHAnsi"/>
          <w:sz w:val="24"/>
          <w:szCs w:val="24"/>
        </w:rPr>
        <w:t xml:space="preserve">Spodní výpusti </w:t>
      </w:r>
      <w:r w:rsidR="00B956F0">
        <w:rPr>
          <w:rFonts w:asciiTheme="minorHAnsi" w:hAnsiTheme="minorHAnsi"/>
          <w:sz w:val="24"/>
          <w:szCs w:val="24"/>
        </w:rPr>
        <w:t>a odběry</w:t>
      </w:r>
    </w:p>
    <w:p w14:paraId="5690A9C0" w14:textId="77777777" w:rsidR="00A17B62" w:rsidRPr="00A17B62" w:rsidRDefault="0033057A" w:rsidP="00A17B6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3057A">
        <w:rPr>
          <w:rFonts w:asciiTheme="minorHAnsi" w:hAnsiTheme="minorHAnsi"/>
          <w:sz w:val="24"/>
          <w:szCs w:val="24"/>
        </w:rPr>
        <w:t>jsou umístěny v manipulačním objektu a jsou dvě o průměru 800 mm.</w:t>
      </w:r>
      <w:r w:rsidR="0045411D">
        <w:rPr>
          <w:rFonts w:asciiTheme="minorHAnsi" w:hAnsiTheme="minorHAnsi"/>
          <w:sz w:val="24"/>
          <w:szCs w:val="24"/>
        </w:rPr>
        <w:t xml:space="preserve"> </w:t>
      </w:r>
      <w:r w:rsidR="0045411D" w:rsidRPr="0045411D">
        <w:rPr>
          <w:rFonts w:asciiTheme="minorHAnsi" w:hAnsiTheme="minorHAnsi"/>
          <w:sz w:val="24"/>
          <w:szCs w:val="24"/>
        </w:rPr>
        <w:t>Regulační uzávěry jsou segmentové s obdélníkovým výtokem, který ústí do opancéřovaného</w:t>
      </w:r>
      <w:r w:rsidR="0045411D">
        <w:rPr>
          <w:rFonts w:asciiTheme="minorHAnsi" w:hAnsiTheme="minorHAnsi"/>
          <w:sz w:val="24"/>
          <w:szCs w:val="24"/>
        </w:rPr>
        <w:t xml:space="preserve"> </w:t>
      </w:r>
      <w:r w:rsidR="0045411D" w:rsidRPr="0045411D">
        <w:rPr>
          <w:rFonts w:asciiTheme="minorHAnsi" w:hAnsiTheme="minorHAnsi"/>
          <w:sz w:val="24"/>
          <w:szCs w:val="24"/>
        </w:rPr>
        <w:t>vývaru.</w:t>
      </w:r>
      <w:r w:rsidR="0045411D" w:rsidRPr="0045411D">
        <w:t xml:space="preserve"> </w:t>
      </w:r>
      <w:r w:rsidR="0045411D" w:rsidRPr="0045411D">
        <w:rPr>
          <w:rFonts w:asciiTheme="minorHAnsi" w:hAnsiTheme="minorHAnsi"/>
          <w:sz w:val="24"/>
          <w:szCs w:val="24"/>
        </w:rPr>
        <w:t>Na obě spodní výpusti je před revizním uzávěrem napojeno potrubí φ 150 mm pro vypouštění</w:t>
      </w:r>
      <w:r w:rsidR="0045411D">
        <w:rPr>
          <w:rFonts w:asciiTheme="minorHAnsi" w:hAnsiTheme="minorHAnsi"/>
          <w:sz w:val="24"/>
          <w:szCs w:val="24"/>
        </w:rPr>
        <w:t xml:space="preserve"> </w:t>
      </w:r>
      <w:r w:rsidR="0045411D" w:rsidRPr="0045411D">
        <w:rPr>
          <w:rFonts w:asciiTheme="minorHAnsi" w:hAnsiTheme="minorHAnsi"/>
          <w:sz w:val="24"/>
          <w:szCs w:val="24"/>
        </w:rPr>
        <w:t>asanačního průtoku, které je zaústěno v odpadní štole do žlábku ve dně štoly.</w:t>
      </w:r>
      <w:r w:rsidR="00A17B62" w:rsidRPr="00A17B62">
        <w:t xml:space="preserve"> </w:t>
      </w:r>
      <w:r w:rsidR="00A17B62" w:rsidRPr="00A17B62">
        <w:rPr>
          <w:rFonts w:asciiTheme="minorHAnsi" w:hAnsiTheme="minorHAnsi"/>
          <w:sz w:val="24"/>
          <w:szCs w:val="24"/>
        </w:rPr>
        <w:t xml:space="preserve">Ve věži jsou instalovány 2 vodárenské odběry φ 300 mm v úrovních 556,30 a 562,20 m. </w:t>
      </w:r>
      <w:proofErr w:type="spellStart"/>
      <w:r w:rsidR="00A17B62" w:rsidRPr="00A17B62">
        <w:rPr>
          <w:rFonts w:asciiTheme="minorHAnsi" w:hAnsiTheme="minorHAnsi"/>
          <w:sz w:val="24"/>
          <w:szCs w:val="24"/>
        </w:rPr>
        <w:t>n.m</w:t>
      </w:r>
      <w:proofErr w:type="spellEnd"/>
      <w:r w:rsidR="00A17B62" w:rsidRPr="00A17B62">
        <w:rPr>
          <w:rFonts w:asciiTheme="minorHAnsi" w:hAnsiTheme="minorHAnsi"/>
          <w:sz w:val="24"/>
          <w:szCs w:val="24"/>
        </w:rPr>
        <w:t>,</w:t>
      </w:r>
    </w:p>
    <w:p w14:paraId="06CD209E" w14:textId="77777777" w:rsidR="0045411D" w:rsidRDefault="00A17B62" w:rsidP="00A17B6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A17B62">
        <w:rPr>
          <w:rFonts w:asciiTheme="minorHAnsi" w:hAnsiTheme="minorHAnsi"/>
          <w:sz w:val="24"/>
          <w:szCs w:val="24"/>
        </w:rPr>
        <w:t>jejichž potrubí je za šoupátky volně vedeno v dříku věže do odpadní štoly je profilu 400 mm.</w:t>
      </w:r>
    </w:p>
    <w:p w14:paraId="0668F62A" w14:textId="77777777" w:rsidR="0045411D" w:rsidRDefault="0045411D" w:rsidP="00B956F0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3B8558B" w14:textId="77777777" w:rsidR="00BF6F0C" w:rsidRDefault="00BF6F0C" w:rsidP="00B956F0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1B67662" w14:textId="77777777" w:rsidR="00BF6F0C" w:rsidRDefault="00BF6F0C" w:rsidP="00B956F0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FE872FA" w14:textId="77777777" w:rsidR="000F125A" w:rsidRPr="00BF6F0C" w:rsidRDefault="000F125A" w:rsidP="000F125A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BF6F0C">
        <w:rPr>
          <w:rFonts w:asciiTheme="minorHAnsi" w:hAnsiTheme="minorHAnsi"/>
          <w:b/>
          <w:sz w:val="24"/>
          <w:szCs w:val="24"/>
        </w:rPr>
        <w:lastRenderedPageBreak/>
        <w:t>Přeliv</w:t>
      </w:r>
    </w:p>
    <w:p w14:paraId="738FD7CE" w14:textId="77777777" w:rsidR="000F125A" w:rsidRDefault="000F125A" w:rsidP="000F125A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Boční přeliv nehraz</w:t>
      </w:r>
      <w:r w:rsidRPr="000F125A">
        <w:rPr>
          <w:rFonts w:asciiTheme="minorHAnsi" w:hAnsiTheme="minorHAnsi"/>
          <w:sz w:val="24"/>
          <w:szCs w:val="24"/>
        </w:rPr>
        <w:t>ený je situován na levém břehu nádrže. Přeliv i skluz je proveden z betonu, přelivná hrana je obložena kamennými kvádry, skluz je ukončen vývarem. Součástí skluzu je přemostění v koruně hráze.</w:t>
      </w:r>
    </w:p>
    <w:p w14:paraId="7056E4C2" w14:textId="77777777" w:rsidR="003A510F" w:rsidRDefault="003946F4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Zázemí je tvořeno především domkem hrázného. Na přítoku a odtoku jsou vybudován</w:t>
      </w:r>
      <w:r w:rsidR="00B956F0">
        <w:rPr>
          <w:rFonts w:asciiTheme="minorHAnsi" w:hAnsiTheme="minorHAnsi"/>
          <w:sz w:val="24"/>
          <w:szCs w:val="24"/>
        </w:rPr>
        <w:t>y</w:t>
      </w:r>
      <w:r>
        <w:rPr>
          <w:rFonts w:asciiTheme="minorHAnsi" w:hAnsiTheme="minorHAnsi"/>
          <w:sz w:val="24"/>
          <w:szCs w:val="24"/>
        </w:rPr>
        <w:t xml:space="preserve"> limnigrafické stanice s instalovanou měřící technologií. </w:t>
      </w:r>
      <w:r w:rsidR="000004A7" w:rsidRPr="000004A7">
        <w:rPr>
          <w:rFonts w:asciiTheme="minorHAnsi" w:hAnsiTheme="minorHAnsi"/>
          <w:sz w:val="24"/>
          <w:szCs w:val="24"/>
        </w:rPr>
        <w:t xml:space="preserve"> </w:t>
      </w:r>
    </w:p>
    <w:p w14:paraId="5092C81C" w14:textId="77777777" w:rsidR="003946F4" w:rsidRDefault="003946F4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Vlastní hráz i ostatní objekty mají nainstalováno několik automatických měření, které jsou přenášeny do systému umístěného v domku hrázného. </w:t>
      </w:r>
    </w:p>
    <w:p w14:paraId="2A13A7B9" w14:textId="77777777" w:rsidR="003A510F" w:rsidRPr="000004A7" w:rsidRDefault="003A510F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4F163DF8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B.2.7. Technická a technologická zařízení</w:t>
      </w:r>
    </w:p>
    <w:p w14:paraId="2354442A" w14:textId="77777777" w:rsidR="006017D8" w:rsidRDefault="000004A7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 těchto výše popisovaných objektech </w:t>
      </w:r>
      <w:r w:rsidR="00DA19B9" w:rsidRPr="00DA19B9">
        <w:rPr>
          <w:rFonts w:asciiTheme="minorHAnsi" w:hAnsiTheme="minorHAnsi"/>
          <w:sz w:val="24"/>
          <w:szCs w:val="24"/>
        </w:rPr>
        <w:t xml:space="preserve">jsou instalována potřebná zařízení, která plní technologickou funkci nutnou pro provoz vodního díla. </w:t>
      </w:r>
      <w:r w:rsidR="003946F4">
        <w:rPr>
          <w:rFonts w:asciiTheme="minorHAnsi" w:hAnsiTheme="minorHAnsi"/>
          <w:sz w:val="24"/>
          <w:szCs w:val="24"/>
        </w:rPr>
        <w:t xml:space="preserve"> Jednou</w:t>
      </w:r>
      <w:r w:rsidR="00DA19B9">
        <w:rPr>
          <w:rFonts w:asciiTheme="minorHAnsi" w:hAnsiTheme="minorHAnsi"/>
          <w:sz w:val="24"/>
          <w:szCs w:val="24"/>
        </w:rPr>
        <w:t xml:space="preserve"> z těchto technologií je i </w:t>
      </w:r>
      <w:r w:rsidR="003946F4">
        <w:rPr>
          <w:rFonts w:asciiTheme="minorHAnsi" w:hAnsiTheme="minorHAnsi"/>
          <w:sz w:val="24"/>
          <w:szCs w:val="24"/>
        </w:rPr>
        <w:t xml:space="preserve">automatické </w:t>
      </w:r>
      <w:r w:rsidR="00DA19B9">
        <w:rPr>
          <w:rFonts w:asciiTheme="minorHAnsi" w:hAnsiTheme="minorHAnsi"/>
          <w:sz w:val="24"/>
          <w:szCs w:val="24"/>
        </w:rPr>
        <w:t xml:space="preserve">měření, které tento projekt řeší.  </w:t>
      </w:r>
    </w:p>
    <w:p w14:paraId="72C7B667" w14:textId="77777777" w:rsidR="003946F4" w:rsidRPr="00DA19B9" w:rsidRDefault="003946F4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2AD81A1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B.2.8. Požárně bezpečnostní řešení</w:t>
      </w:r>
    </w:p>
    <w:p w14:paraId="0552F334" w14:textId="77777777" w:rsidR="006017D8" w:rsidRDefault="00DA19B9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Vzhledem k situaci, že se nejedná o změnu staveb ani o změnu užívání nebo přestavbu půdorysných prostor, není vyžadováno nové požárně bezpečnostní řešení stavby. </w:t>
      </w:r>
      <w:r w:rsidR="00612AF2">
        <w:rPr>
          <w:rFonts w:asciiTheme="minorHAnsi" w:hAnsiTheme="minorHAnsi"/>
          <w:sz w:val="24"/>
          <w:szCs w:val="24"/>
        </w:rPr>
        <w:t>B</w:t>
      </w:r>
      <w:r>
        <w:rPr>
          <w:rFonts w:asciiTheme="minorHAnsi" w:hAnsiTheme="minorHAnsi"/>
          <w:sz w:val="24"/>
          <w:szCs w:val="24"/>
        </w:rPr>
        <w:t xml:space="preserve">ody a) až d) </w:t>
      </w:r>
      <w:r w:rsidR="00612AF2">
        <w:rPr>
          <w:rFonts w:asciiTheme="minorHAnsi" w:hAnsiTheme="minorHAnsi"/>
          <w:sz w:val="24"/>
          <w:szCs w:val="24"/>
        </w:rPr>
        <w:t>platí dle stávajícího PBŘ.</w:t>
      </w:r>
    </w:p>
    <w:p w14:paraId="5A48D327" w14:textId="77777777" w:rsidR="003946F4" w:rsidRPr="00612AF2" w:rsidRDefault="003946F4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6D96106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B.2.9. Zásady hospodaření s energiemi</w:t>
      </w:r>
    </w:p>
    <w:p w14:paraId="4C6C058F" w14:textId="77777777" w:rsidR="006017D8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Kritéria tepelně technického hodnocení se vlivem stavby</w:t>
      </w:r>
      <w:r>
        <w:rPr>
          <w:rFonts w:asciiTheme="minorHAnsi" w:hAnsiTheme="minorHAnsi"/>
          <w:sz w:val="24"/>
          <w:szCs w:val="24"/>
        </w:rPr>
        <w:t xml:space="preserve"> nemění. N</w:t>
      </w:r>
      <w:r w:rsidRPr="00612AF2">
        <w:rPr>
          <w:rFonts w:asciiTheme="minorHAnsi" w:hAnsiTheme="minorHAnsi"/>
          <w:sz w:val="24"/>
          <w:szCs w:val="24"/>
        </w:rPr>
        <w:t>emění se ani zásadně spotřeba elektrické energie vlivem rekonstrukce měření</w:t>
      </w:r>
      <w:r>
        <w:rPr>
          <w:rFonts w:asciiTheme="minorHAnsi" w:hAnsiTheme="minorHAnsi"/>
          <w:sz w:val="24"/>
          <w:szCs w:val="24"/>
        </w:rPr>
        <w:t>,</w:t>
      </w:r>
      <w:r w:rsidRPr="00612AF2">
        <w:rPr>
          <w:rFonts w:asciiTheme="minorHAnsi" w:hAnsiTheme="minorHAnsi"/>
          <w:sz w:val="24"/>
          <w:szCs w:val="24"/>
        </w:rPr>
        <w:t xml:space="preserve"> a to s ohledem na výkony jednotlivých zařízení, které jsou v porovnání s ostatními technologiemi zanedbatelné. </w:t>
      </w:r>
    </w:p>
    <w:p w14:paraId="671E2BBE" w14:textId="77777777" w:rsidR="003946F4" w:rsidRPr="00612AF2" w:rsidRDefault="003946F4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B810E57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B.2.10. Hygienické požadavky na stavby, požadavky na pracovní a komunální prostředí</w:t>
      </w:r>
    </w:p>
    <w:p w14:paraId="710FCBCF" w14:textId="77777777" w:rsidR="00612AF2" w:rsidRPr="00612AF2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Zásady řešení parametrů stavby (větrání, vytápění, osvětlení, zásobování vodou, odpadů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 xml:space="preserve">a </w:t>
      </w:r>
      <w:r w:rsidRPr="00612AF2">
        <w:rPr>
          <w:rFonts w:asciiTheme="minorHAnsi" w:hAnsiTheme="minorHAnsi"/>
          <w:sz w:val="24"/>
          <w:szCs w:val="24"/>
        </w:rPr>
        <w:t>zásady řešení vlivu stavby na okolí (vibrace, hluk, prašnost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>jsou stávající</w:t>
      </w:r>
      <w:r w:rsidRPr="00612AF2">
        <w:rPr>
          <w:rFonts w:asciiTheme="minorHAnsi" w:hAnsiTheme="minorHAnsi"/>
          <w:sz w:val="24"/>
          <w:szCs w:val="24"/>
        </w:rPr>
        <w:t>.</w:t>
      </w:r>
    </w:p>
    <w:p w14:paraId="060ACAD9" w14:textId="77777777" w:rsidR="006017D8" w:rsidRDefault="006017D8" w:rsidP="006017D8">
      <w:pPr>
        <w:pStyle w:val="Zkladntext"/>
        <w:ind w:left="567"/>
        <w:rPr>
          <w:rFonts w:asciiTheme="minorHAnsi" w:hAnsiTheme="minorHAnsi"/>
          <w:szCs w:val="24"/>
        </w:rPr>
      </w:pPr>
    </w:p>
    <w:p w14:paraId="6714AA0A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B.2.11. Zásady ochrany stavby před negativními účinky vnějšího prostředí</w:t>
      </w:r>
    </w:p>
    <w:p w14:paraId="1ECC3F37" w14:textId="77777777" w:rsidR="006017D8" w:rsidRDefault="00E61EC7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E61EC7">
        <w:rPr>
          <w:rFonts w:asciiTheme="minorHAnsi" w:hAnsiTheme="minorHAnsi"/>
          <w:sz w:val="24"/>
          <w:szCs w:val="24"/>
        </w:rPr>
        <w:t>Pronikání radonu z podloží, bludné proudy, seizmicita, hluk, protipovodňová opatření apod.</w:t>
      </w:r>
      <w:r>
        <w:rPr>
          <w:rFonts w:asciiTheme="minorHAnsi" w:hAnsiTheme="minorHAnsi"/>
          <w:sz w:val="24"/>
          <w:szCs w:val="24"/>
        </w:rPr>
        <w:t xml:space="preserve"> tento projekt neovlivní.</w:t>
      </w:r>
      <w:r w:rsidR="003946F4">
        <w:rPr>
          <w:rFonts w:asciiTheme="minorHAnsi" w:hAnsiTheme="minorHAnsi"/>
          <w:sz w:val="24"/>
          <w:szCs w:val="24"/>
        </w:rPr>
        <w:t xml:space="preserve"> Jednot</w:t>
      </w:r>
      <w:r w:rsidR="00B956F0">
        <w:rPr>
          <w:rFonts w:asciiTheme="minorHAnsi" w:hAnsiTheme="minorHAnsi"/>
          <w:sz w:val="24"/>
          <w:szCs w:val="24"/>
        </w:rPr>
        <w:t>livá měřící místa budou chráněna</w:t>
      </w:r>
      <w:r w:rsidR="003946F4">
        <w:rPr>
          <w:rFonts w:asciiTheme="minorHAnsi" w:hAnsiTheme="minorHAnsi"/>
          <w:sz w:val="24"/>
          <w:szCs w:val="24"/>
        </w:rPr>
        <w:t xml:space="preserve"> přepěťovými ochranami. </w:t>
      </w:r>
    </w:p>
    <w:p w14:paraId="1CA1E4F1" w14:textId="77777777" w:rsidR="00A17B62" w:rsidRDefault="00A17B62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9D8C1BA" w14:textId="77777777" w:rsidR="00A17B62" w:rsidRDefault="00A17B62" w:rsidP="00E61EC7">
      <w:pPr>
        <w:pStyle w:val="Odstavec"/>
        <w:ind w:firstLine="709"/>
        <w:jc w:val="both"/>
        <w:rPr>
          <w:rFonts w:asciiTheme="minorHAnsi" w:hAnsiTheme="minorHAnsi"/>
          <w:szCs w:val="24"/>
        </w:rPr>
      </w:pPr>
    </w:p>
    <w:p w14:paraId="5B8CBDAF" w14:textId="77777777" w:rsidR="00BF6F0C" w:rsidRDefault="00BF6F0C" w:rsidP="00E61EC7">
      <w:pPr>
        <w:pStyle w:val="Odstavec"/>
        <w:ind w:firstLine="709"/>
        <w:jc w:val="both"/>
        <w:rPr>
          <w:rFonts w:asciiTheme="minorHAnsi" w:hAnsiTheme="minorHAnsi"/>
          <w:szCs w:val="24"/>
        </w:rPr>
      </w:pPr>
    </w:p>
    <w:p w14:paraId="4155B67F" w14:textId="77777777" w:rsidR="00BF6F0C" w:rsidRDefault="00BF6F0C" w:rsidP="00E61EC7">
      <w:pPr>
        <w:pStyle w:val="Odstavec"/>
        <w:ind w:firstLine="709"/>
        <w:jc w:val="both"/>
        <w:rPr>
          <w:rFonts w:asciiTheme="minorHAnsi" w:hAnsiTheme="minorHAnsi"/>
          <w:szCs w:val="24"/>
        </w:rPr>
      </w:pPr>
    </w:p>
    <w:p w14:paraId="1046EA66" w14:textId="77777777" w:rsidR="006017D8" w:rsidRPr="006017D8" w:rsidRDefault="006017D8" w:rsidP="006017D8">
      <w:pPr>
        <w:pStyle w:val="N1"/>
      </w:pPr>
      <w:bookmarkStart w:id="35" w:name="_Toc502908581"/>
      <w:r w:rsidRPr="006017D8">
        <w:lastRenderedPageBreak/>
        <w:t>Připojení na technickou infrastrukturu</w:t>
      </w:r>
      <w:bookmarkEnd w:id="35"/>
    </w:p>
    <w:p w14:paraId="0B9B10BE" w14:textId="77777777" w:rsidR="00E61EC7" w:rsidRPr="00E61EC7" w:rsidRDefault="00E61EC7" w:rsidP="00E61EC7">
      <w:pPr>
        <w:pStyle w:val="Odstavec"/>
        <w:ind w:firstLine="709"/>
        <w:jc w:val="both"/>
      </w:pPr>
      <w:r w:rsidRPr="00E61EC7">
        <w:rPr>
          <w:rFonts w:asciiTheme="minorHAnsi" w:hAnsiTheme="minorHAnsi"/>
          <w:sz w:val="24"/>
          <w:szCs w:val="24"/>
        </w:rPr>
        <w:t>a</w:t>
      </w:r>
      <w:r w:rsidRPr="003946F4">
        <w:rPr>
          <w:rFonts w:asciiTheme="minorHAnsi" w:hAnsiTheme="minorHAnsi"/>
          <w:b/>
          <w:sz w:val="24"/>
          <w:szCs w:val="24"/>
        </w:rPr>
        <w:t>) napojovací místa technické infrastruktury, přeložky</w:t>
      </w:r>
    </w:p>
    <w:p w14:paraId="56DDF9A7" w14:textId="77777777" w:rsidR="00E61EC7" w:rsidRPr="00E61EC7" w:rsidRDefault="003946F4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</w:t>
      </w:r>
      <w:r w:rsidR="00E61EC7">
        <w:rPr>
          <w:rFonts w:asciiTheme="minorHAnsi" w:hAnsiTheme="minorHAnsi"/>
          <w:sz w:val="24"/>
          <w:szCs w:val="24"/>
        </w:rPr>
        <w:t xml:space="preserve"> je</w:t>
      </w:r>
      <w:r w:rsidR="00E61EC7" w:rsidRPr="00E61EC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připojena</w:t>
      </w:r>
      <w:r w:rsidR="00B956F0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na veškeré inženýrské sítě veřejné technické infrastruktury </w:t>
      </w:r>
      <w:r w:rsidR="00E61EC7">
        <w:rPr>
          <w:rFonts w:asciiTheme="minorHAnsi" w:hAnsiTheme="minorHAnsi"/>
          <w:sz w:val="24"/>
          <w:szCs w:val="24"/>
        </w:rPr>
        <w:t>připojen</w:t>
      </w:r>
      <w:r>
        <w:rPr>
          <w:rFonts w:asciiTheme="minorHAnsi" w:hAnsiTheme="minorHAnsi"/>
          <w:sz w:val="24"/>
          <w:szCs w:val="24"/>
        </w:rPr>
        <w:t>a</w:t>
      </w:r>
      <w:r w:rsidR="00E61EC7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stávajícími přípojkami. </w:t>
      </w:r>
      <w:r w:rsidR="00E61EC7">
        <w:rPr>
          <w:rFonts w:asciiTheme="minorHAnsi" w:hAnsiTheme="minorHAnsi"/>
          <w:sz w:val="24"/>
          <w:szCs w:val="24"/>
        </w:rPr>
        <w:t>V</w:t>
      </w:r>
      <w:r w:rsidR="00E61EC7" w:rsidRPr="00E61EC7">
        <w:rPr>
          <w:rFonts w:asciiTheme="minorHAnsi" w:hAnsiTheme="minorHAnsi"/>
          <w:sz w:val="24"/>
          <w:szCs w:val="24"/>
        </w:rPr>
        <w:t xml:space="preserve">eškeré přípojky technické infrastruktury (vodovod, kanalizace, plynovod, elektro – silnoproud, </w:t>
      </w:r>
      <w:r w:rsidR="00E61EC7">
        <w:rPr>
          <w:rFonts w:asciiTheme="minorHAnsi" w:hAnsiTheme="minorHAnsi"/>
          <w:sz w:val="24"/>
          <w:szCs w:val="24"/>
        </w:rPr>
        <w:t>sítě elektronických komunikací SEK</w:t>
      </w:r>
      <w:r w:rsidR="00E61EC7" w:rsidRPr="00E61EC7">
        <w:rPr>
          <w:rFonts w:asciiTheme="minorHAnsi" w:hAnsiTheme="minorHAnsi"/>
          <w:sz w:val="24"/>
          <w:szCs w:val="24"/>
        </w:rPr>
        <w:t xml:space="preserve">) </w:t>
      </w:r>
      <w:r w:rsidR="00E61EC7">
        <w:rPr>
          <w:rFonts w:asciiTheme="minorHAnsi" w:hAnsiTheme="minorHAnsi"/>
          <w:sz w:val="24"/>
          <w:szCs w:val="24"/>
        </w:rPr>
        <w:t xml:space="preserve">jsou stávající a ani vlivem tohoto projektu se nemění. </w:t>
      </w:r>
    </w:p>
    <w:p w14:paraId="1CBF5117" w14:textId="77777777" w:rsidR="002A6B92" w:rsidRPr="002A6B92" w:rsidRDefault="002A6B92" w:rsidP="002A6B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A6B92">
        <w:rPr>
          <w:rFonts w:asciiTheme="minorHAnsi" w:hAnsiTheme="minorHAnsi"/>
          <w:sz w:val="24"/>
          <w:szCs w:val="24"/>
        </w:rPr>
        <w:t>b</w:t>
      </w:r>
      <w:r w:rsidRPr="003946F4">
        <w:rPr>
          <w:rFonts w:asciiTheme="minorHAnsi" w:hAnsiTheme="minorHAnsi"/>
          <w:b/>
          <w:sz w:val="24"/>
          <w:szCs w:val="24"/>
        </w:rPr>
        <w:t>) připojovací rozměry, výkonové kapacity, délky</w:t>
      </w:r>
    </w:p>
    <w:p w14:paraId="72969587" w14:textId="77777777" w:rsidR="006017D8" w:rsidRPr="00D67B21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Připojovací rozměry i výkonové parametry včetně délek se vlivem projektu nemění.</w:t>
      </w:r>
    </w:p>
    <w:p w14:paraId="15F34266" w14:textId="77777777" w:rsidR="006017D8" w:rsidRPr="006017D8" w:rsidRDefault="006017D8" w:rsidP="006017D8">
      <w:pPr>
        <w:pStyle w:val="N1"/>
      </w:pPr>
      <w:bookmarkStart w:id="36" w:name="_Toc502908582"/>
      <w:r w:rsidRPr="006017D8">
        <w:t>Dopravní řešení</w:t>
      </w:r>
      <w:bookmarkEnd w:id="36"/>
    </w:p>
    <w:p w14:paraId="3046FB54" w14:textId="77777777" w:rsidR="00D67B21" w:rsidRPr="003946F4" w:rsidRDefault="00D67B21" w:rsidP="00D67B21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a) popis dopravního řešení</w:t>
      </w:r>
    </w:p>
    <w:p w14:paraId="2E2488CD" w14:textId="77777777" w:rsidR="00F74ED1" w:rsidRPr="00F74ED1" w:rsidRDefault="00F74ED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dopravní řešení není nikde upravováno a vlivem projektu se nemění.</w:t>
      </w:r>
      <w:r w:rsidR="003946F4">
        <w:rPr>
          <w:rFonts w:asciiTheme="minorHAnsi" w:hAnsiTheme="minorHAnsi"/>
          <w:sz w:val="24"/>
          <w:szCs w:val="24"/>
        </w:rPr>
        <w:t xml:space="preserve"> Místa jsou přístupná z místních komunikací nebo přímo z koruny hráze.</w:t>
      </w:r>
    </w:p>
    <w:p w14:paraId="4AA0FEA8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b) napojení území na stávající dopravní infrastrukturu</w:t>
      </w:r>
    </w:p>
    <w:p w14:paraId="1D56593C" w14:textId="77777777" w:rsidR="00F74ED1" w:rsidRPr="00D32EEF" w:rsidRDefault="00F74ED1" w:rsidP="00713F57">
      <w:pPr>
        <w:pStyle w:val="Odstavec"/>
        <w:ind w:firstLine="709"/>
        <w:jc w:val="both"/>
        <w:rPr>
          <w:rFonts w:cs="Arial"/>
          <w:b/>
        </w:rPr>
      </w:pPr>
      <w:r>
        <w:rPr>
          <w:rFonts w:asciiTheme="minorHAnsi" w:hAnsiTheme="minorHAnsi"/>
          <w:sz w:val="24"/>
          <w:szCs w:val="24"/>
        </w:rPr>
        <w:t>Napojení na dopravní infrastrukturu se nemění.</w:t>
      </w:r>
    </w:p>
    <w:p w14:paraId="14AA2359" w14:textId="77777777" w:rsidR="00D67B21" w:rsidRPr="003946F4" w:rsidRDefault="00F74ED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doprava v klidu</w:t>
      </w:r>
    </w:p>
    <w:p w14:paraId="5E1ACAEC" w14:textId="77777777" w:rsidR="00F74ED1" w:rsidRPr="00713F57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Není třeba žádný výpočet parkovacích stání ani ploch pro parkování.</w:t>
      </w:r>
    </w:p>
    <w:p w14:paraId="44E7A569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pěší a cyklistické stezky</w:t>
      </w:r>
    </w:p>
    <w:p w14:paraId="05C199A5" w14:textId="77777777" w:rsidR="00F74ED1" w:rsidRPr="00F74ED1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pěší ani cyklistické stezky nebudou vlivem projektu narušeny.</w:t>
      </w:r>
    </w:p>
    <w:p w14:paraId="6F300304" w14:textId="77777777" w:rsidR="006017D8" w:rsidRPr="00D812A4" w:rsidRDefault="006017D8" w:rsidP="00D812A4">
      <w:pPr>
        <w:pStyle w:val="Zkladntext"/>
        <w:ind w:left="567"/>
        <w:rPr>
          <w:rFonts w:asciiTheme="minorHAnsi" w:hAnsiTheme="minorHAnsi"/>
          <w:szCs w:val="24"/>
        </w:rPr>
      </w:pPr>
    </w:p>
    <w:p w14:paraId="1FF09383" w14:textId="77777777" w:rsidR="00D812A4" w:rsidRPr="006A609C" w:rsidRDefault="006A609C" w:rsidP="006A609C">
      <w:pPr>
        <w:pStyle w:val="N1"/>
      </w:pPr>
      <w:bookmarkStart w:id="37" w:name="_Toc502908583"/>
      <w:r w:rsidRPr="006A609C">
        <w:t>Řešení vegetace a souvisejících terénních úprav</w:t>
      </w:r>
      <w:bookmarkEnd w:id="37"/>
    </w:p>
    <w:p w14:paraId="6B57C129" w14:textId="77777777" w:rsidR="00E8258F" w:rsidRPr="00D67B21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Předpoklad projektu je zachování stávajícího stavu vegetace</w:t>
      </w:r>
      <w:r>
        <w:rPr>
          <w:rFonts w:asciiTheme="minorHAnsi" w:hAnsiTheme="minorHAnsi"/>
          <w:sz w:val="24"/>
          <w:szCs w:val="24"/>
        </w:rPr>
        <w:t>,</w:t>
      </w:r>
      <w:r w:rsidRPr="00D67B21">
        <w:rPr>
          <w:rFonts w:asciiTheme="minorHAnsi" w:hAnsiTheme="minorHAnsi"/>
          <w:sz w:val="24"/>
          <w:szCs w:val="24"/>
        </w:rPr>
        <w:t xml:space="preserve"> a to i v souvislosti s terénními úpravami, které vlivem případných výkopových prací budou uvedeny do stávajícího stavu.</w:t>
      </w:r>
    </w:p>
    <w:p w14:paraId="209A210E" w14:textId="77777777" w:rsidR="00E8258F" w:rsidRDefault="00E8258F" w:rsidP="00E8258F">
      <w:pPr>
        <w:pStyle w:val="N1"/>
      </w:pPr>
      <w:bookmarkStart w:id="38" w:name="_Toc502908584"/>
      <w:r>
        <w:t>Popis vlivů na životní prostředí a jeho ochrana</w:t>
      </w:r>
      <w:bookmarkEnd w:id="38"/>
    </w:p>
    <w:p w14:paraId="53F2E3EF" w14:textId="77777777" w:rsidR="00713F57" w:rsidRPr="003946F4" w:rsidRDefault="00713F57" w:rsidP="002E38F1">
      <w:pPr>
        <w:pStyle w:val="Odstavec"/>
        <w:ind w:left="851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a) </w:t>
      </w:r>
      <w:r w:rsidR="00E8258F" w:rsidRPr="003946F4">
        <w:rPr>
          <w:rFonts w:asciiTheme="minorHAnsi" w:hAnsiTheme="minorHAnsi"/>
          <w:b/>
          <w:sz w:val="24"/>
          <w:szCs w:val="24"/>
        </w:rPr>
        <w:t>Vliv na životní prostředí</w:t>
      </w:r>
      <w:r w:rsidRPr="003946F4">
        <w:rPr>
          <w:rFonts w:asciiTheme="minorHAnsi" w:hAnsiTheme="minorHAnsi"/>
          <w:b/>
          <w:sz w:val="24"/>
          <w:szCs w:val="24"/>
        </w:rPr>
        <w:t xml:space="preserve"> – ovzduší, hluk, voda, odpady, půda</w:t>
      </w:r>
    </w:p>
    <w:p w14:paraId="281F3D77" w14:textId="77777777" w:rsidR="00E8258F" w:rsidRPr="00C8527E" w:rsidRDefault="00E8258F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 xml:space="preserve">Hladina hluku ze stavební činnosti nesmí přesahovat </w:t>
      </w:r>
      <w:proofErr w:type="spellStart"/>
      <w:r w:rsidRPr="00C8527E">
        <w:rPr>
          <w:rFonts w:asciiTheme="minorHAnsi" w:hAnsiTheme="minorHAnsi"/>
          <w:sz w:val="24"/>
          <w:szCs w:val="24"/>
        </w:rPr>
        <w:t>LAeq</w:t>
      </w:r>
      <w:proofErr w:type="spellEnd"/>
      <w:r w:rsidRPr="00C8527E">
        <w:rPr>
          <w:rFonts w:asciiTheme="minorHAnsi" w:hAnsiTheme="minorHAnsi"/>
          <w:sz w:val="24"/>
          <w:szCs w:val="24"/>
        </w:rPr>
        <w:t xml:space="preserve"> 65 dB v době od 7,00 – 21,00 hod, </w:t>
      </w:r>
      <w:proofErr w:type="spellStart"/>
      <w:r w:rsidRPr="00C8527E">
        <w:rPr>
          <w:rFonts w:asciiTheme="minorHAnsi" w:hAnsiTheme="minorHAnsi"/>
          <w:sz w:val="24"/>
          <w:szCs w:val="24"/>
        </w:rPr>
        <w:t>LAeq</w:t>
      </w:r>
      <w:proofErr w:type="spellEnd"/>
      <w:r w:rsidRPr="00C8527E">
        <w:rPr>
          <w:rFonts w:asciiTheme="minorHAnsi" w:hAnsiTheme="minorHAnsi"/>
          <w:sz w:val="24"/>
          <w:szCs w:val="24"/>
        </w:rPr>
        <w:t xml:space="preserve"> 60 dB v době od 6,00 – 7,00 hod a od 21,00 – 22,00 hod a </w:t>
      </w:r>
      <w:proofErr w:type="spellStart"/>
      <w:r w:rsidRPr="00C8527E">
        <w:rPr>
          <w:rFonts w:asciiTheme="minorHAnsi" w:hAnsiTheme="minorHAnsi"/>
          <w:sz w:val="24"/>
          <w:szCs w:val="24"/>
        </w:rPr>
        <w:t>LAeq</w:t>
      </w:r>
      <w:proofErr w:type="spellEnd"/>
      <w:r w:rsidRPr="00C8527E">
        <w:rPr>
          <w:rFonts w:asciiTheme="minorHAnsi" w:hAnsiTheme="minorHAnsi"/>
          <w:sz w:val="24"/>
          <w:szCs w:val="24"/>
        </w:rPr>
        <w:t xml:space="preserve"> 45 dB v době od 22,00 – 6,00 hod ve venkovním chráněném prostoru staveb.</w:t>
      </w:r>
      <w:r>
        <w:rPr>
          <w:rFonts w:asciiTheme="minorHAnsi" w:hAnsiTheme="minorHAnsi"/>
          <w:sz w:val="24"/>
          <w:szCs w:val="24"/>
        </w:rPr>
        <w:t xml:space="preserve"> To se týká zejména prací v intravilánu obce.</w:t>
      </w:r>
    </w:p>
    <w:p w14:paraId="5185B873" w14:textId="77777777" w:rsidR="00E8258F" w:rsidRPr="00C8527E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Práce, u kterých nelze dodržet výše uvedené hladiny hluku, musí být použito mobilních zástěn s absorpční vrstvou k ochraně přilehlé chráněné zástavby a nasazování stavební mechanizace s tichým chodem.</w:t>
      </w:r>
    </w:p>
    <w:p w14:paraId="1201F2CA" w14:textId="77777777" w:rsidR="00E8258F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 xml:space="preserve">Výkopové práce pro uložení kabelů budou prováděny ručně bez mechanizace, výjimkou bude pouze krátkodobé použití mechanizace k narušení povrchů vozovky a chodníků. Jedná se o stavbu časově nenáročnou trvající </w:t>
      </w:r>
      <w:proofErr w:type="gramStart"/>
      <w:r w:rsidRPr="00C8527E">
        <w:rPr>
          <w:rFonts w:asciiTheme="minorHAnsi" w:hAnsiTheme="minorHAnsi"/>
          <w:sz w:val="24"/>
          <w:szCs w:val="24"/>
        </w:rPr>
        <w:t>7 – 14</w:t>
      </w:r>
      <w:proofErr w:type="gramEnd"/>
      <w:r w:rsidRPr="00C8527E">
        <w:rPr>
          <w:rFonts w:asciiTheme="minorHAnsi" w:hAnsiTheme="minorHAnsi"/>
          <w:sz w:val="24"/>
          <w:szCs w:val="24"/>
        </w:rPr>
        <w:t xml:space="preserve"> dní, bez vlivu nadměrného hluku na okolí.</w:t>
      </w:r>
    </w:p>
    <w:p w14:paraId="6FCBEF25" w14:textId="77777777" w:rsidR="003946F4" w:rsidRDefault="003946F4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DA24E61" w14:textId="77777777" w:rsidR="003C225D" w:rsidRPr="003C225D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C225D">
        <w:rPr>
          <w:rFonts w:asciiTheme="minorHAnsi" w:hAnsiTheme="minorHAnsi"/>
          <w:sz w:val="24"/>
          <w:szCs w:val="24"/>
        </w:rPr>
        <w:lastRenderedPageBreak/>
        <w:t>Způsob naložení se stavebními odpady</w:t>
      </w:r>
    </w:p>
    <w:p w14:paraId="56A5EDD3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 xml:space="preserve">S odpadem vzniklým při stavebních pracích dle předložené projektové dokumentace bude naloženo v souladu s §10 zákona č.106/2005 Sb., (úplné znění zákona č.185/2001 Sb., o odpadech a o změně některých dalších zákonů, jak vyplývá z pozdějších změn) - dále jen zákon o odpadech, jeho prováděcích </w:t>
      </w:r>
      <w:proofErr w:type="gramStart"/>
      <w:r w:rsidRPr="000F6638">
        <w:rPr>
          <w:rFonts w:asciiTheme="minorHAnsi" w:hAnsiTheme="minorHAnsi"/>
          <w:sz w:val="24"/>
          <w:szCs w:val="24"/>
        </w:rPr>
        <w:t>předpisů - vyhlášky</w:t>
      </w:r>
      <w:proofErr w:type="gramEnd"/>
      <w:r w:rsidRPr="000F6638">
        <w:rPr>
          <w:rFonts w:asciiTheme="minorHAnsi" w:hAnsiTheme="minorHAnsi"/>
          <w:sz w:val="24"/>
          <w:szCs w:val="24"/>
        </w:rPr>
        <w:t xml:space="preserve"> MŽP č. 381/2001 Sb. (katalog odpadů), a č. 383/2001 Sb. (nakládání s odpady).</w:t>
      </w:r>
    </w:p>
    <w:p w14:paraId="36A1AAF8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Odpady vzniklé při stavbě:</w:t>
      </w:r>
    </w:p>
    <w:p w14:paraId="7328B479" w14:textId="77777777" w:rsidR="003C225D" w:rsidRPr="002D162A" w:rsidRDefault="003C225D" w:rsidP="003C225D">
      <w:pPr>
        <w:rPr>
          <w:sz w:val="22"/>
          <w:szCs w:val="22"/>
        </w:rPr>
      </w:pPr>
    </w:p>
    <w:tbl>
      <w:tblPr>
        <w:tblW w:w="99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1701"/>
        <w:gridCol w:w="1276"/>
        <w:gridCol w:w="3060"/>
        <w:gridCol w:w="2185"/>
      </w:tblGrid>
      <w:tr w:rsidR="003C225D" w:rsidRPr="002D162A" w14:paraId="6D2934AE" w14:textId="77777777" w:rsidTr="008D23CE">
        <w:tc>
          <w:tcPr>
            <w:tcW w:w="1693" w:type="dxa"/>
            <w:vAlign w:val="center"/>
          </w:tcPr>
          <w:p w14:paraId="7BA071A0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B40158">
              <w:rPr>
                <w:rFonts w:asciiTheme="minorHAnsi" w:hAnsiTheme="minorHAnsi" w:cstheme="minorHAnsi"/>
                <w:b/>
              </w:rPr>
              <w:t>Katalog.č</w:t>
            </w:r>
            <w:proofErr w:type="spellEnd"/>
            <w:r w:rsidRPr="00B40158">
              <w:rPr>
                <w:rFonts w:asciiTheme="minorHAnsi" w:hAnsiTheme="minorHAnsi" w:cstheme="minorHAnsi"/>
                <w:b/>
              </w:rPr>
              <w:t>. odpadu dle</w:t>
            </w:r>
          </w:p>
          <w:p w14:paraId="55340813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B40158">
              <w:rPr>
                <w:rFonts w:asciiTheme="minorHAnsi" w:hAnsiTheme="minorHAnsi" w:cstheme="minorHAnsi"/>
                <w:b/>
              </w:rPr>
              <w:t>vyhl</w:t>
            </w:r>
            <w:proofErr w:type="spellEnd"/>
            <w:r w:rsidRPr="00B40158">
              <w:rPr>
                <w:rFonts w:asciiTheme="minorHAnsi" w:hAnsiTheme="minorHAnsi" w:cstheme="minorHAnsi"/>
                <w:b/>
              </w:rPr>
              <w:t>. MŽP</w:t>
            </w:r>
          </w:p>
          <w:p w14:paraId="4826B1F8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č.381/2001 Sb.</w:t>
            </w:r>
          </w:p>
        </w:tc>
        <w:tc>
          <w:tcPr>
            <w:tcW w:w="1701" w:type="dxa"/>
            <w:vAlign w:val="center"/>
          </w:tcPr>
          <w:p w14:paraId="0F86549C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 xml:space="preserve">Specifikace odpadu </w:t>
            </w:r>
          </w:p>
        </w:tc>
        <w:tc>
          <w:tcPr>
            <w:tcW w:w="1276" w:type="dxa"/>
            <w:vAlign w:val="center"/>
          </w:tcPr>
          <w:p w14:paraId="2F688C29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Kategorie</w:t>
            </w:r>
          </w:p>
        </w:tc>
        <w:tc>
          <w:tcPr>
            <w:tcW w:w="3060" w:type="dxa"/>
            <w:vAlign w:val="center"/>
          </w:tcPr>
          <w:p w14:paraId="58D5D02B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Způsob naložení</w:t>
            </w:r>
          </w:p>
          <w:p w14:paraId="1D9FE235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s odpadem</w:t>
            </w:r>
          </w:p>
        </w:tc>
        <w:tc>
          <w:tcPr>
            <w:tcW w:w="2185" w:type="dxa"/>
            <w:vAlign w:val="center"/>
          </w:tcPr>
          <w:p w14:paraId="19B5C3E7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3C225D" w:rsidRPr="002D162A" w14:paraId="24AFD22E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60D6E727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150101</w:t>
            </w:r>
          </w:p>
        </w:tc>
        <w:tc>
          <w:tcPr>
            <w:tcW w:w="1701" w:type="dxa"/>
            <w:vAlign w:val="center"/>
          </w:tcPr>
          <w:p w14:paraId="2F6EAB6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papírové a lepenkové obaly</w:t>
            </w:r>
          </w:p>
        </w:tc>
        <w:tc>
          <w:tcPr>
            <w:tcW w:w="1276" w:type="dxa"/>
            <w:vAlign w:val="center"/>
          </w:tcPr>
          <w:p w14:paraId="43B20E91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20E5B874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Sběrné suroviny</w:t>
            </w:r>
          </w:p>
        </w:tc>
        <w:tc>
          <w:tcPr>
            <w:tcW w:w="2185" w:type="dxa"/>
            <w:vAlign w:val="center"/>
          </w:tcPr>
          <w:p w14:paraId="27E2039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 xml:space="preserve">obalový materiál </w:t>
            </w:r>
          </w:p>
        </w:tc>
      </w:tr>
      <w:tr w:rsidR="003C225D" w:rsidRPr="002D162A" w14:paraId="5DC037B5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081EF5E6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150102</w:t>
            </w:r>
          </w:p>
        </w:tc>
        <w:tc>
          <w:tcPr>
            <w:tcW w:w="1701" w:type="dxa"/>
            <w:vAlign w:val="center"/>
          </w:tcPr>
          <w:p w14:paraId="26CC1B1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plastové obaly</w:t>
            </w:r>
          </w:p>
        </w:tc>
        <w:tc>
          <w:tcPr>
            <w:tcW w:w="1276" w:type="dxa"/>
            <w:vAlign w:val="center"/>
          </w:tcPr>
          <w:p w14:paraId="7F385DCD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30738BDE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Oprávněná osoba dodavatele</w:t>
            </w:r>
          </w:p>
        </w:tc>
        <w:tc>
          <w:tcPr>
            <w:tcW w:w="2185" w:type="dxa"/>
            <w:vAlign w:val="center"/>
          </w:tcPr>
          <w:p w14:paraId="5BC98A01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 od stavebních materiálů</w:t>
            </w:r>
          </w:p>
        </w:tc>
      </w:tr>
      <w:tr w:rsidR="003C225D" w:rsidRPr="002D162A" w14:paraId="0EEE758C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3225F17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150103</w:t>
            </w:r>
          </w:p>
        </w:tc>
        <w:tc>
          <w:tcPr>
            <w:tcW w:w="1701" w:type="dxa"/>
            <w:vAlign w:val="center"/>
          </w:tcPr>
          <w:p w14:paraId="74AC825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dřevěné obaly</w:t>
            </w:r>
          </w:p>
        </w:tc>
        <w:tc>
          <w:tcPr>
            <w:tcW w:w="1276" w:type="dxa"/>
            <w:vAlign w:val="center"/>
          </w:tcPr>
          <w:p w14:paraId="191070D0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26C49A21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Skládka interního materiálu</w:t>
            </w:r>
          </w:p>
        </w:tc>
        <w:tc>
          <w:tcPr>
            <w:tcW w:w="2185" w:type="dxa"/>
            <w:vAlign w:val="center"/>
          </w:tcPr>
          <w:p w14:paraId="5F59B12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</w:t>
            </w:r>
          </w:p>
        </w:tc>
      </w:tr>
      <w:tr w:rsidR="003C225D" w:rsidRPr="002D162A" w14:paraId="31D453FF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6D2034CD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170101</w:t>
            </w:r>
          </w:p>
        </w:tc>
        <w:tc>
          <w:tcPr>
            <w:tcW w:w="1701" w:type="dxa"/>
            <w:vAlign w:val="center"/>
          </w:tcPr>
          <w:p w14:paraId="07969E7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beton</w:t>
            </w:r>
          </w:p>
        </w:tc>
        <w:tc>
          <w:tcPr>
            <w:tcW w:w="1276" w:type="dxa"/>
            <w:vAlign w:val="center"/>
          </w:tcPr>
          <w:p w14:paraId="384A677E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197116F5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betonu</w:t>
            </w:r>
          </w:p>
        </w:tc>
        <w:tc>
          <w:tcPr>
            <w:tcW w:w="2185" w:type="dxa"/>
            <w:vAlign w:val="center"/>
          </w:tcPr>
          <w:p w14:paraId="228A61BD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podkladní vrstva komunikací</w:t>
            </w:r>
          </w:p>
        </w:tc>
      </w:tr>
      <w:tr w:rsidR="003C225D" w:rsidRPr="002D162A" w14:paraId="7285E96A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39A72A4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170103</w:t>
            </w:r>
          </w:p>
        </w:tc>
        <w:tc>
          <w:tcPr>
            <w:tcW w:w="1701" w:type="dxa"/>
            <w:vAlign w:val="center"/>
          </w:tcPr>
          <w:p w14:paraId="5D0E2BC1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asfaltové směsi</w:t>
            </w:r>
          </w:p>
        </w:tc>
        <w:tc>
          <w:tcPr>
            <w:tcW w:w="1276" w:type="dxa"/>
            <w:vAlign w:val="center"/>
          </w:tcPr>
          <w:p w14:paraId="03B160E9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46DF7D4C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živice pro recyklaci</w:t>
            </w:r>
          </w:p>
        </w:tc>
        <w:tc>
          <w:tcPr>
            <w:tcW w:w="2185" w:type="dxa"/>
            <w:vAlign w:val="center"/>
          </w:tcPr>
          <w:p w14:paraId="06D69E5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krycí vrstva komunikací</w:t>
            </w:r>
          </w:p>
        </w:tc>
      </w:tr>
      <w:tr w:rsidR="003C225D" w:rsidRPr="002D162A" w14:paraId="276D3584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165877F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170405</w:t>
            </w:r>
          </w:p>
        </w:tc>
        <w:tc>
          <w:tcPr>
            <w:tcW w:w="1701" w:type="dxa"/>
            <w:vAlign w:val="center"/>
          </w:tcPr>
          <w:p w14:paraId="5AFF7E0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železo a ocel</w:t>
            </w:r>
          </w:p>
        </w:tc>
        <w:tc>
          <w:tcPr>
            <w:tcW w:w="1276" w:type="dxa"/>
            <w:vAlign w:val="center"/>
          </w:tcPr>
          <w:p w14:paraId="16927B9B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0C9CB178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7250F8FF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Původní materiál</w:t>
            </w:r>
          </w:p>
        </w:tc>
      </w:tr>
      <w:tr w:rsidR="003C225D" w:rsidRPr="002D162A" w14:paraId="6641FA04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23AACB91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170411</w:t>
            </w:r>
          </w:p>
        </w:tc>
        <w:tc>
          <w:tcPr>
            <w:tcW w:w="1701" w:type="dxa"/>
            <w:vAlign w:val="center"/>
          </w:tcPr>
          <w:p w14:paraId="6A503F8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  <w:tc>
          <w:tcPr>
            <w:tcW w:w="1276" w:type="dxa"/>
            <w:vAlign w:val="center"/>
          </w:tcPr>
          <w:p w14:paraId="23A14328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7C9A22B4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4032570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</w:tr>
      <w:tr w:rsidR="003C225D" w:rsidRPr="002D162A" w14:paraId="1E527725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0C214E10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170504</w:t>
            </w:r>
          </w:p>
        </w:tc>
        <w:tc>
          <w:tcPr>
            <w:tcW w:w="1701" w:type="dxa"/>
            <w:vAlign w:val="center"/>
          </w:tcPr>
          <w:p w14:paraId="74BC70C9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zemina </w:t>
            </w:r>
            <w:r w:rsidRPr="000F6638">
              <w:rPr>
                <w:rFonts w:asciiTheme="minorHAnsi" w:hAnsiTheme="minorHAnsi" w:cstheme="minorHAnsi"/>
              </w:rPr>
              <w:t>a kamení</w:t>
            </w:r>
          </w:p>
        </w:tc>
        <w:tc>
          <w:tcPr>
            <w:tcW w:w="1276" w:type="dxa"/>
            <w:vAlign w:val="center"/>
          </w:tcPr>
          <w:p w14:paraId="7C3FB8F7" w14:textId="77777777" w:rsidR="003C225D" w:rsidRPr="000F663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33A7D5F1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Skládka inertního materiálu</w:t>
            </w:r>
          </w:p>
        </w:tc>
        <w:tc>
          <w:tcPr>
            <w:tcW w:w="2185" w:type="dxa"/>
            <w:vAlign w:val="center"/>
          </w:tcPr>
          <w:p w14:paraId="48C73BEB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vykopaná zemina</w:t>
            </w:r>
          </w:p>
        </w:tc>
      </w:tr>
    </w:tbl>
    <w:p w14:paraId="5CB198F0" w14:textId="77777777" w:rsidR="003C225D" w:rsidRPr="002D162A" w:rsidRDefault="003C225D" w:rsidP="003C225D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24450881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 xml:space="preserve">Přednostně bude dle §11 zákona o odpadech zajištěno využití odpadů před jejich odstraněním, materiálové využití bude mít přednost před jiným využitím odpadů. </w:t>
      </w:r>
    </w:p>
    <w:p w14:paraId="07640420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Dle §12 zákona o odpadech bude nevyužitý odpad odvážen ihned na nařízené skládky. Odpady budou předány pouze osobám, které jsou dle §12 zákona o odpadech k jejich převzetí oprávněny.</w:t>
      </w:r>
    </w:p>
    <w:p w14:paraId="22FEE923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Dodavatel zemních prací je povinen řídit se §16 zákona o odpadech, zejména vést průběžnou evidenci o odpadech a způsobech nakládání s nimi.</w:t>
      </w:r>
    </w:p>
    <w:p w14:paraId="2842AF52" w14:textId="77777777" w:rsidR="00E8258F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K předání ukončené stavby bude předloženo prohlášení o nakládání s odpady dle zákona č. 383/2001 Sb. (nakládání s odpady), které bude obsahovat záznamy o dalším využití odpadů ze stavební činnosti a seznam příjmových dokladů ze skládek odpadů.</w:t>
      </w:r>
    </w:p>
    <w:p w14:paraId="214C9AD5" w14:textId="77777777" w:rsidR="00713F57" w:rsidRPr="003946F4" w:rsidRDefault="00713F57" w:rsidP="002E38F1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lastRenderedPageBreak/>
        <w:t>b) vliv na přírodu a krajinu (ochrana dřevin, ochrana památných stromů, ochrana rostlin a živočichů apod.) zachování ekologických funkcí a vazeb v</w:t>
      </w:r>
      <w:r w:rsidR="00F74ED1" w:rsidRPr="003946F4">
        <w:rPr>
          <w:rFonts w:asciiTheme="minorHAnsi" w:hAnsiTheme="minorHAnsi"/>
          <w:b/>
          <w:sz w:val="24"/>
          <w:szCs w:val="24"/>
        </w:rPr>
        <w:t> </w:t>
      </w:r>
      <w:r w:rsidRPr="003946F4">
        <w:rPr>
          <w:rFonts w:asciiTheme="minorHAnsi" w:hAnsiTheme="minorHAnsi"/>
          <w:b/>
          <w:sz w:val="24"/>
          <w:szCs w:val="24"/>
        </w:rPr>
        <w:t>krajině</w:t>
      </w:r>
    </w:p>
    <w:p w14:paraId="12DCA025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nemá vliv na přírodu a krajinu, tudíž budou zachovány ekologické funkce a vazby v krajině.</w:t>
      </w:r>
    </w:p>
    <w:p w14:paraId="34F858D9" w14:textId="77777777" w:rsidR="002E38F1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vliv na soustavu chráněných území Natura 2000</w:t>
      </w:r>
    </w:p>
    <w:p w14:paraId="36755985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je mimo soustavu chráněných území Natura 2000</w:t>
      </w:r>
    </w:p>
    <w:p w14:paraId="4EF8113E" w14:textId="77777777" w:rsidR="00713F57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návrh zohlednění podmínek ze závěru zjišťovacího řízení nebo stanoviska EIA</w:t>
      </w:r>
    </w:p>
    <w:p w14:paraId="1DBA4DC5" w14:textId="77777777" w:rsidR="00F74ED1" w:rsidRPr="00C2678E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2678E">
        <w:rPr>
          <w:rFonts w:asciiTheme="minorHAnsi" w:hAnsiTheme="minorHAnsi"/>
          <w:sz w:val="24"/>
          <w:szCs w:val="24"/>
        </w:rPr>
        <w:t xml:space="preserve">Předmětem projektu není </w:t>
      </w:r>
      <w:r>
        <w:rPr>
          <w:rFonts w:asciiTheme="minorHAnsi" w:hAnsiTheme="minorHAnsi"/>
          <w:sz w:val="24"/>
          <w:szCs w:val="24"/>
        </w:rPr>
        <w:t>tvorba ani zadání pro zjišťovací řízení a ani</w:t>
      </w:r>
      <w:r w:rsidR="00703538">
        <w:rPr>
          <w:rFonts w:asciiTheme="minorHAnsi" w:hAnsiTheme="minorHAnsi"/>
          <w:sz w:val="24"/>
          <w:szCs w:val="24"/>
        </w:rPr>
        <w:t xml:space="preserve"> požadavek</w:t>
      </w:r>
      <w:r>
        <w:rPr>
          <w:rFonts w:asciiTheme="minorHAnsi" w:hAnsiTheme="minorHAnsi"/>
          <w:sz w:val="24"/>
          <w:szCs w:val="24"/>
        </w:rPr>
        <w:t xml:space="preserve"> pro vytváření stanovisek z EIA.</w:t>
      </w:r>
    </w:p>
    <w:p w14:paraId="0F4634AB" w14:textId="77777777" w:rsidR="00713F57" w:rsidRPr="003946F4" w:rsidRDefault="00713F57" w:rsidP="00C2678E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F74ED1">
        <w:rPr>
          <w:rFonts w:asciiTheme="minorHAnsi" w:hAnsiTheme="minorHAnsi"/>
          <w:sz w:val="24"/>
          <w:szCs w:val="24"/>
        </w:rPr>
        <w:t xml:space="preserve">e) </w:t>
      </w:r>
      <w:r w:rsidRPr="003946F4">
        <w:rPr>
          <w:rFonts w:asciiTheme="minorHAnsi" w:hAnsiTheme="minorHAnsi"/>
          <w:b/>
          <w:sz w:val="24"/>
          <w:szCs w:val="24"/>
        </w:rPr>
        <w:t>navrhovaná ochranná a bezpečnostní pásma, rozsah omezení a podmínky ochrany podle jiných právních předpisů</w:t>
      </w:r>
    </w:p>
    <w:p w14:paraId="135F3D25" w14:textId="77777777" w:rsidR="00713F57" w:rsidRPr="003C225D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ochranná pásma jsou respektována a na nová nevzniká vlivem charakteru projektu žádný požadavek.</w:t>
      </w:r>
    </w:p>
    <w:p w14:paraId="47B970AF" w14:textId="77777777" w:rsidR="00E8258F" w:rsidRPr="000D59E6" w:rsidRDefault="00302BD4" w:rsidP="00302BD4">
      <w:pPr>
        <w:pStyle w:val="N1"/>
      </w:pPr>
      <w:bookmarkStart w:id="39" w:name="_Toc502908585"/>
      <w:r>
        <w:t>Ochrana obyvatelstva</w:t>
      </w:r>
      <w:bookmarkEnd w:id="39"/>
    </w:p>
    <w:p w14:paraId="3024C4EA" w14:textId="77777777" w:rsidR="00B55C59" w:rsidRPr="00713F57" w:rsidRDefault="00713F57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713F57">
        <w:rPr>
          <w:rFonts w:asciiTheme="minorHAnsi" w:hAnsiTheme="minorHAnsi"/>
          <w:sz w:val="24"/>
          <w:szCs w:val="24"/>
        </w:rPr>
        <w:t>Splnění základních požadavků z hlediska plnění úkolů ochrany obyvatelstva</w:t>
      </w:r>
      <w:r>
        <w:rPr>
          <w:rFonts w:asciiTheme="minorHAnsi" w:hAnsiTheme="minorHAnsi"/>
          <w:sz w:val="24"/>
          <w:szCs w:val="24"/>
        </w:rPr>
        <w:t xml:space="preserve"> není vzhledem k charakteru tohoto projektu řešeno.</w:t>
      </w:r>
    </w:p>
    <w:p w14:paraId="0DA30899" w14:textId="77777777" w:rsidR="00302BD4" w:rsidRDefault="00302BD4" w:rsidP="00302BD4">
      <w:pPr>
        <w:pStyle w:val="N1"/>
      </w:pPr>
      <w:bookmarkStart w:id="40" w:name="_Toc502908586"/>
      <w:r>
        <w:t>Zásady organizace výstavby</w:t>
      </w:r>
      <w:bookmarkEnd w:id="40"/>
    </w:p>
    <w:p w14:paraId="428D82EA" w14:textId="77777777" w:rsidR="00713F57" w:rsidRPr="003946F4" w:rsidRDefault="00302BD4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Napojení na stávající dopravní a technickou infrastrukturu. </w:t>
      </w:r>
    </w:p>
    <w:p w14:paraId="49E420BA" w14:textId="77777777" w:rsidR="00302BD4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02BD4">
        <w:rPr>
          <w:rFonts w:asciiTheme="minorHAnsi" w:hAnsiTheme="minorHAnsi"/>
          <w:sz w:val="24"/>
          <w:szCs w:val="24"/>
        </w:rPr>
        <w:t>Vzhledem k charakteru stavby není vyžadováno napojení na stávající dopravní a technickou infrastrukturu, vyjma využití přenosových cest systému GPRS</w:t>
      </w:r>
      <w:r>
        <w:rPr>
          <w:rFonts w:asciiTheme="minorHAnsi" w:hAnsiTheme="minorHAnsi"/>
          <w:sz w:val="24"/>
          <w:szCs w:val="24"/>
        </w:rPr>
        <w:t>.</w:t>
      </w:r>
    </w:p>
    <w:p w14:paraId="4FC8519E" w14:textId="77777777" w:rsidR="00713F57" w:rsidRPr="003946F4" w:rsidRDefault="00302BD4" w:rsidP="003946F4">
      <w:pPr>
        <w:pStyle w:val="Odstavec"/>
        <w:numPr>
          <w:ilvl w:val="0"/>
          <w:numId w:val="34"/>
        </w:numPr>
        <w:ind w:hanging="502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Ochrana okolí staveniště a požadavky související asanace, demolice, kácení dřevin. </w:t>
      </w:r>
    </w:p>
    <w:p w14:paraId="52EFF044" w14:textId="77777777" w:rsidR="00EB53DC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nevyžaduje</w:t>
      </w:r>
      <w:r w:rsidR="00EB53DC">
        <w:rPr>
          <w:rFonts w:asciiTheme="minorHAnsi" w:hAnsiTheme="minorHAnsi"/>
          <w:sz w:val="24"/>
          <w:szCs w:val="24"/>
        </w:rPr>
        <w:t xml:space="preserve"> ani jedno z uvedených v tomto bodě.</w:t>
      </w:r>
    </w:p>
    <w:p w14:paraId="59E140AF" w14:textId="77777777" w:rsidR="00AA3CE6" w:rsidRPr="003946F4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Maximální zábory pro staveniště (dočasné / i trvalé). </w:t>
      </w:r>
    </w:p>
    <w:p w14:paraId="317B6D90" w14:textId="77777777" w:rsidR="00EB53DC" w:rsidRDefault="00EB53DC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Stavba nevyžaduje žádné z uvedených. </w:t>
      </w:r>
    </w:p>
    <w:p w14:paraId="67270E0B" w14:textId="77777777" w:rsidR="00713F57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Bilance zemních prací, požadavky na přísun nebo deponie zemin</w:t>
      </w:r>
      <w:r>
        <w:rPr>
          <w:rFonts w:asciiTheme="minorHAnsi" w:hAnsiTheme="minorHAnsi"/>
          <w:sz w:val="24"/>
          <w:szCs w:val="24"/>
        </w:rPr>
        <w:t xml:space="preserve">. </w:t>
      </w:r>
    </w:p>
    <w:p w14:paraId="6052A8F1" w14:textId="77777777" w:rsidR="00302BD4" w:rsidRDefault="0028537B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Zemní práce budou prováděny ručně v prostorách výskytu kolizí s jinými inženýrskými sítěmi a pomocí mechanizace v místech bez inženýrských sítí. Zbylá zemina, které vznikne vlivem výkopových prací bude odvezena na skládku interního materiálu.</w:t>
      </w:r>
    </w:p>
    <w:bookmarkEnd w:id="10"/>
    <w:p w14:paraId="5E28036F" w14:textId="77777777" w:rsidR="006A609C" w:rsidRDefault="006A609C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p w14:paraId="4018AA04" w14:textId="1930A210" w:rsidR="003946F4" w:rsidRPr="00385716" w:rsidRDefault="003946F4" w:rsidP="003946F4">
      <w:pPr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5771DF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 xml:space="preserve">. </w:t>
      </w:r>
      <w:r w:rsidR="005771DF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>. 20</w:t>
      </w:r>
      <w:r w:rsidR="005771DF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p w14:paraId="0D3F3C7D" w14:textId="77777777" w:rsidR="003946F4" w:rsidRDefault="003946F4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sectPr w:rsidR="003946F4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B3B65" w14:textId="77777777" w:rsidR="00432887" w:rsidRDefault="00432887" w:rsidP="0081121B">
      <w:r>
        <w:separator/>
      </w:r>
    </w:p>
  </w:endnote>
  <w:endnote w:type="continuationSeparator" w:id="0">
    <w:p w14:paraId="56AE9D21" w14:textId="77777777" w:rsidR="00432887" w:rsidRDefault="00432887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6017D8" w14:paraId="1DED2E01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16DC5673" w14:textId="77777777" w:rsidR="006017D8" w:rsidRDefault="006017D8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1C4029F5" wp14:editId="64965C97">
                <wp:extent cx="6410325" cy="38100"/>
                <wp:effectExtent l="19050" t="0" r="9525" b="0"/>
                <wp:docPr id="8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F0AA6FE" w14:textId="77777777" w:rsidR="006017D8" w:rsidRPr="004D7C68" w:rsidRDefault="006017D8" w:rsidP="00A366D6">
    <w:pPr>
      <w:pStyle w:val="Zpat"/>
      <w:jc w:val="left"/>
      <w:rPr>
        <w:sz w:val="40"/>
        <w:szCs w:val="40"/>
      </w:rPr>
    </w:pPr>
  </w:p>
  <w:p w14:paraId="46B534D1" w14:textId="77777777" w:rsidR="006017D8" w:rsidRDefault="006017D8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BF6F0C">
      <w:rPr>
        <w:bCs w:val="0"/>
        <w:noProof/>
      </w:rPr>
      <w:t>10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BF6F0C">
      <w:rPr>
        <w:bCs w:val="0"/>
        <w:noProof/>
      </w:rPr>
      <w:t>10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712537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246FFC4" w14:textId="77777777" w:rsidR="00BF6F0C" w:rsidRDefault="00BF6F0C">
            <w:pPr>
              <w:pStyle w:val="Zpat"/>
            </w:pPr>
            <w:r>
              <w:rPr>
                <w:noProof/>
              </w:rPr>
              <w:drawing>
                <wp:inline distT="0" distB="0" distL="0" distR="0" wp14:anchorId="1D639A81" wp14:editId="112B165E">
                  <wp:extent cx="6408420" cy="38089"/>
                  <wp:effectExtent l="0" t="0" r="0" b="635"/>
                  <wp:docPr id="1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420" cy="38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CEC21D" w14:textId="77777777" w:rsidR="00BF6F0C" w:rsidRDefault="00BF6F0C">
            <w:pPr>
              <w:pStyle w:val="Zpat"/>
            </w:pPr>
          </w:p>
          <w:p w14:paraId="2EF9D06B" w14:textId="77777777" w:rsidR="00BF6F0C" w:rsidRDefault="00BF6F0C">
            <w:pPr>
              <w:pStyle w:val="Zpat"/>
            </w:pPr>
          </w:p>
          <w:p w14:paraId="40BD696B" w14:textId="77777777" w:rsidR="00BF6F0C" w:rsidRDefault="00BF6F0C">
            <w:pPr>
              <w:pStyle w:val="Zpat"/>
            </w:pPr>
            <w:r>
              <w:t xml:space="preserve">Stránka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2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10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3D8211D3" w14:textId="77777777" w:rsidR="006017D8" w:rsidRPr="004D7C68" w:rsidRDefault="006017D8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A7943" w14:textId="77777777" w:rsidR="00432887" w:rsidRDefault="00432887" w:rsidP="0081121B">
      <w:r>
        <w:separator/>
      </w:r>
    </w:p>
  </w:footnote>
  <w:footnote w:type="continuationSeparator" w:id="0">
    <w:p w14:paraId="3290C15A" w14:textId="77777777" w:rsidR="00432887" w:rsidRDefault="00432887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6017D8" w:rsidRPr="003C2764" w14:paraId="48A144E1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31827248" w14:textId="77777777" w:rsidR="006017D8" w:rsidRPr="00177AD3" w:rsidRDefault="006017D8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3FFDDD87" wp14:editId="0928671A">
                <wp:extent cx="2514600" cy="542925"/>
                <wp:effectExtent l="19050" t="0" r="0" b="0"/>
                <wp:docPr id="4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74670E38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309960EC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07280AD7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IČ: 14799634, DIČ: CZ14799634, OR: Městský soud v Praze, </w:t>
          </w:r>
          <w:proofErr w:type="spellStart"/>
          <w:r w:rsidRPr="003C2764">
            <w:rPr>
              <w:sz w:val="14"/>
              <w:szCs w:val="14"/>
            </w:rPr>
            <w:t>odd</w:t>
          </w:r>
          <w:proofErr w:type="spellEnd"/>
          <w:r w:rsidRPr="003C2764">
            <w:rPr>
              <w:sz w:val="14"/>
              <w:szCs w:val="14"/>
            </w:rPr>
            <w:t xml:space="preserve"> C., </w:t>
          </w:r>
          <w:proofErr w:type="spellStart"/>
          <w:r w:rsidRPr="003C2764">
            <w:rPr>
              <w:sz w:val="14"/>
              <w:szCs w:val="14"/>
            </w:rPr>
            <w:t>vl</w:t>
          </w:r>
          <w:proofErr w:type="spellEnd"/>
          <w:r w:rsidRPr="003C2764">
            <w:rPr>
              <w:sz w:val="14"/>
              <w:szCs w:val="14"/>
            </w:rPr>
            <w:t>. 902</w:t>
          </w:r>
        </w:p>
        <w:p w14:paraId="26348A10" w14:textId="77777777" w:rsidR="006017D8" w:rsidRPr="003C2764" w:rsidRDefault="006017D8" w:rsidP="00B46E56">
          <w:pPr>
            <w:jc w:val="right"/>
          </w:pPr>
          <w:r w:rsidRPr="003C2764">
            <w:rPr>
              <w:sz w:val="14"/>
              <w:szCs w:val="14"/>
            </w:rPr>
            <w:t xml:space="preserve">bank. spojení: </w:t>
          </w:r>
          <w:proofErr w:type="spellStart"/>
          <w:r w:rsidRPr="003C2764">
            <w:rPr>
              <w:sz w:val="14"/>
              <w:szCs w:val="14"/>
            </w:rPr>
            <w:t>UniCredit</w:t>
          </w:r>
          <w:proofErr w:type="spellEnd"/>
          <w:r w:rsidRPr="003C2764">
            <w:rPr>
              <w:sz w:val="14"/>
              <w:szCs w:val="14"/>
            </w:rPr>
            <w:t xml:space="preserve"> Bank Czech Republic, a.s., </w:t>
          </w:r>
          <w:proofErr w:type="spellStart"/>
          <w:proofErr w:type="gramStart"/>
          <w:r w:rsidRPr="003C2764">
            <w:rPr>
              <w:sz w:val="14"/>
              <w:szCs w:val="14"/>
            </w:rPr>
            <w:t>č.účtu</w:t>
          </w:r>
          <w:proofErr w:type="spellEnd"/>
          <w:proofErr w:type="gramEnd"/>
          <w:r w:rsidRPr="003C2764">
            <w:rPr>
              <w:sz w:val="14"/>
              <w:szCs w:val="14"/>
            </w:rPr>
            <w:t>: 0200240009/2700</w:t>
          </w:r>
        </w:p>
      </w:tc>
    </w:tr>
    <w:tr w:rsidR="006017D8" w:rsidRPr="00177AD3" w14:paraId="33CB4E13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6DDC4700" w14:textId="77777777" w:rsidR="006017D8" w:rsidRPr="00177AD3" w:rsidRDefault="006017D8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6E0808DD" wp14:editId="4548FDDF">
                <wp:extent cx="5476875" cy="38100"/>
                <wp:effectExtent l="19050" t="0" r="9525" b="0"/>
                <wp:docPr id="5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369CADFB" w14:textId="77777777" w:rsidR="006017D8" w:rsidRPr="00177AD3" w:rsidRDefault="006017D8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197F0B37" w14:textId="77777777" w:rsidR="006017D8" w:rsidRPr="003C2764" w:rsidRDefault="006017D8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6017D8" w:rsidRPr="003C2764" w14:paraId="5FED023E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1F13D175" w14:textId="77777777" w:rsidR="006017D8" w:rsidRPr="00177AD3" w:rsidRDefault="006017D8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776AFCB8" wp14:editId="5E6E2650">
                <wp:extent cx="2514600" cy="542925"/>
                <wp:effectExtent l="19050" t="0" r="0" b="0"/>
                <wp:docPr id="9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5657333E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6A55C523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7778B3F7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IČ: 14799634, DIČ: CZ14799634, OR: Městský soud v Praze, </w:t>
          </w:r>
          <w:proofErr w:type="spellStart"/>
          <w:r w:rsidRPr="003C2764">
            <w:rPr>
              <w:sz w:val="14"/>
              <w:szCs w:val="14"/>
            </w:rPr>
            <w:t>odd</w:t>
          </w:r>
          <w:proofErr w:type="spellEnd"/>
          <w:r w:rsidRPr="003C2764">
            <w:rPr>
              <w:sz w:val="14"/>
              <w:szCs w:val="14"/>
            </w:rPr>
            <w:t xml:space="preserve"> C., </w:t>
          </w:r>
          <w:proofErr w:type="spellStart"/>
          <w:r w:rsidRPr="003C2764">
            <w:rPr>
              <w:sz w:val="14"/>
              <w:szCs w:val="14"/>
            </w:rPr>
            <w:t>vl</w:t>
          </w:r>
          <w:proofErr w:type="spellEnd"/>
          <w:r w:rsidRPr="003C2764">
            <w:rPr>
              <w:sz w:val="14"/>
              <w:szCs w:val="14"/>
            </w:rPr>
            <w:t>. 902</w:t>
          </w:r>
        </w:p>
        <w:p w14:paraId="6C9D0C47" w14:textId="77777777" w:rsidR="006017D8" w:rsidRPr="003C2764" w:rsidRDefault="006017D8" w:rsidP="00194068">
          <w:pPr>
            <w:jc w:val="right"/>
          </w:pPr>
          <w:r w:rsidRPr="003C2764">
            <w:rPr>
              <w:sz w:val="14"/>
              <w:szCs w:val="14"/>
            </w:rPr>
            <w:t xml:space="preserve">bank. spojení: </w:t>
          </w:r>
          <w:proofErr w:type="spellStart"/>
          <w:r w:rsidRPr="003C2764">
            <w:rPr>
              <w:sz w:val="14"/>
              <w:szCs w:val="14"/>
            </w:rPr>
            <w:t>UniCredit</w:t>
          </w:r>
          <w:proofErr w:type="spellEnd"/>
          <w:r w:rsidRPr="003C2764">
            <w:rPr>
              <w:sz w:val="14"/>
              <w:szCs w:val="14"/>
            </w:rPr>
            <w:t xml:space="preserve"> Bank Czech Republic, a.s., </w:t>
          </w:r>
          <w:proofErr w:type="spellStart"/>
          <w:proofErr w:type="gramStart"/>
          <w:r w:rsidRPr="003C2764">
            <w:rPr>
              <w:sz w:val="14"/>
              <w:szCs w:val="14"/>
            </w:rPr>
            <w:t>č.účtu</w:t>
          </w:r>
          <w:proofErr w:type="spellEnd"/>
          <w:proofErr w:type="gramEnd"/>
          <w:r w:rsidRPr="003C2764">
            <w:rPr>
              <w:sz w:val="14"/>
              <w:szCs w:val="14"/>
            </w:rPr>
            <w:t>: 0200240009/2700</w:t>
          </w:r>
        </w:p>
      </w:tc>
    </w:tr>
    <w:tr w:rsidR="006017D8" w:rsidRPr="00177AD3" w14:paraId="2232438E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227BE781" w14:textId="77777777" w:rsidR="006017D8" w:rsidRPr="00177AD3" w:rsidRDefault="006017D8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42C0B47D" wp14:editId="75D8E8B0">
                <wp:extent cx="5476875" cy="38100"/>
                <wp:effectExtent l="19050" t="0" r="9525" b="0"/>
                <wp:docPr id="10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66D17AF" w14:textId="77777777" w:rsidR="006017D8" w:rsidRPr="00177AD3" w:rsidRDefault="006017D8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7D567427" w14:textId="77777777" w:rsidR="006017D8" w:rsidRDefault="006017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F62AA8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834217"/>
    <w:multiLevelType w:val="hybridMultilevel"/>
    <w:tmpl w:val="2850E340"/>
    <w:lvl w:ilvl="0" w:tplc="E4681B42">
      <w:start w:val="1"/>
      <w:numFmt w:val="lowerLetter"/>
      <w:lvlText w:val="%1)"/>
      <w:lvlJc w:val="left"/>
      <w:pPr>
        <w:ind w:left="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8" w:hanging="360"/>
      </w:pPr>
    </w:lvl>
    <w:lvl w:ilvl="2" w:tplc="0405001B" w:tentative="1">
      <w:start w:val="1"/>
      <w:numFmt w:val="lowerRoman"/>
      <w:lvlText w:val="%3."/>
      <w:lvlJc w:val="right"/>
      <w:pPr>
        <w:ind w:left="2408" w:hanging="180"/>
      </w:pPr>
    </w:lvl>
    <w:lvl w:ilvl="3" w:tplc="0405000F" w:tentative="1">
      <w:start w:val="1"/>
      <w:numFmt w:val="decimal"/>
      <w:lvlText w:val="%4."/>
      <w:lvlJc w:val="left"/>
      <w:pPr>
        <w:ind w:left="3128" w:hanging="360"/>
      </w:pPr>
    </w:lvl>
    <w:lvl w:ilvl="4" w:tplc="04050019" w:tentative="1">
      <w:start w:val="1"/>
      <w:numFmt w:val="lowerLetter"/>
      <w:lvlText w:val="%5."/>
      <w:lvlJc w:val="left"/>
      <w:pPr>
        <w:ind w:left="3848" w:hanging="360"/>
      </w:pPr>
    </w:lvl>
    <w:lvl w:ilvl="5" w:tplc="0405001B" w:tentative="1">
      <w:start w:val="1"/>
      <w:numFmt w:val="lowerRoman"/>
      <w:lvlText w:val="%6."/>
      <w:lvlJc w:val="right"/>
      <w:pPr>
        <w:ind w:left="4568" w:hanging="180"/>
      </w:pPr>
    </w:lvl>
    <w:lvl w:ilvl="6" w:tplc="0405000F" w:tentative="1">
      <w:start w:val="1"/>
      <w:numFmt w:val="decimal"/>
      <w:lvlText w:val="%7."/>
      <w:lvlJc w:val="left"/>
      <w:pPr>
        <w:ind w:left="5288" w:hanging="360"/>
      </w:pPr>
    </w:lvl>
    <w:lvl w:ilvl="7" w:tplc="04050019" w:tentative="1">
      <w:start w:val="1"/>
      <w:numFmt w:val="lowerLetter"/>
      <w:lvlText w:val="%8."/>
      <w:lvlJc w:val="left"/>
      <w:pPr>
        <w:ind w:left="6008" w:hanging="360"/>
      </w:pPr>
    </w:lvl>
    <w:lvl w:ilvl="8" w:tplc="040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3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DD79CE"/>
    <w:multiLevelType w:val="hybridMultilevel"/>
    <w:tmpl w:val="0D5271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C4F34F3"/>
    <w:multiLevelType w:val="hybridMultilevel"/>
    <w:tmpl w:val="C37AC5A4"/>
    <w:lvl w:ilvl="0" w:tplc="0D0E1C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8573FF2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F24AAA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E5833B6"/>
    <w:multiLevelType w:val="hybridMultilevel"/>
    <w:tmpl w:val="9072E2AC"/>
    <w:lvl w:ilvl="0" w:tplc="A67A105C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E9E57E3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51252FF"/>
    <w:multiLevelType w:val="hybridMultilevel"/>
    <w:tmpl w:val="51463FEC"/>
    <w:lvl w:ilvl="0" w:tplc="97A2C0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7" w15:restartNumberingAfterBreak="0">
    <w:nsid w:val="58272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9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12C0FE7"/>
    <w:multiLevelType w:val="hybridMultilevel"/>
    <w:tmpl w:val="4B6E44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64259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65874332">
    <w:abstractNumId w:val="18"/>
  </w:num>
  <w:num w:numId="2" w16cid:durableId="1941714543">
    <w:abstractNumId w:val="13"/>
  </w:num>
  <w:num w:numId="3" w16cid:durableId="259919841">
    <w:abstractNumId w:val="5"/>
  </w:num>
  <w:num w:numId="4" w16cid:durableId="1240747674">
    <w:abstractNumId w:val="12"/>
  </w:num>
  <w:num w:numId="5" w16cid:durableId="489174902">
    <w:abstractNumId w:val="6"/>
  </w:num>
  <w:num w:numId="6" w16cid:durableId="2101678284">
    <w:abstractNumId w:val="3"/>
  </w:num>
  <w:num w:numId="7" w16cid:durableId="773398748">
    <w:abstractNumId w:val="23"/>
  </w:num>
  <w:num w:numId="8" w16cid:durableId="752509512">
    <w:abstractNumId w:val="24"/>
  </w:num>
  <w:num w:numId="9" w16cid:durableId="739597497">
    <w:abstractNumId w:val="21"/>
  </w:num>
  <w:num w:numId="10" w16cid:durableId="666397456">
    <w:abstractNumId w:val="25"/>
  </w:num>
  <w:num w:numId="11" w16cid:durableId="1504707558">
    <w:abstractNumId w:val="5"/>
  </w:num>
  <w:num w:numId="12" w16cid:durableId="1434977694">
    <w:abstractNumId w:val="16"/>
  </w:num>
  <w:num w:numId="13" w16cid:durableId="356279572">
    <w:abstractNumId w:val="0"/>
  </w:num>
  <w:num w:numId="14" w16cid:durableId="1642995713">
    <w:abstractNumId w:val="5"/>
  </w:num>
  <w:num w:numId="15" w16cid:durableId="99180225">
    <w:abstractNumId w:val="5"/>
  </w:num>
  <w:num w:numId="16" w16cid:durableId="1277324598">
    <w:abstractNumId w:val="5"/>
  </w:num>
  <w:num w:numId="17" w16cid:durableId="1231817432">
    <w:abstractNumId w:val="5"/>
  </w:num>
  <w:num w:numId="18" w16cid:durableId="1006597037">
    <w:abstractNumId w:val="5"/>
  </w:num>
  <w:num w:numId="19" w16cid:durableId="838079465">
    <w:abstractNumId w:val="19"/>
  </w:num>
  <w:num w:numId="20" w16cid:durableId="1899587940">
    <w:abstractNumId w:val="5"/>
  </w:num>
  <w:num w:numId="21" w16cid:durableId="774053847">
    <w:abstractNumId w:val="5"/>
  </w:num>
  <w:num w:numId="22" w16cid:durableId="1130241304">
    <w:abstractNumId w:val="11"/>
  </w:num>
  <w:num w:numId="23" w16cid:durableId="934828216">
    <w:abstractNumId w:val="5"/>
  </w:num>
  <w:num w:numId="24" w16cid:durableId="1282151420">
    <w:abstractNumId w:val="5"/>
  </w:num>
  <w:num w:numId="25" w16cid:durableId="1635407503">
    <w:abstractNumId w:val="5"/>
  </w:num>
  <w:num w:numId="26" w16cid:durableId="1922564276">
    <w:abstractNumId w:val="5"/>
  </w:num>
  <w:num w:numId="27" w16cid:durableId="884365452">
    <w:abstractNumId w:val="5"/>
  </w:num>
  <w:num w:numId="28" w16cid:durableId="1349402699">
    <w:abstractNumId w:val="5"/>
  </w:num>
  <w:num w:numId="29" w16cid:durableId="1624262436">
    <w:abstractNumId w:val="4"/>
  </w:num>
  <w:num w:numId="30" w16cid:durableId="708144516">
    <w:abstractNumId w:val="10"/>
  </w:num>
  <w:num w:numId="31" w16cid:durableId="1111050045">
    <w:abstractNumId w:val="5"/>
  </w:num>
  <w:num w:numId="32" w16cid:durableId="1531263783">
    <w:abstractNumId w:val="5"/>
  </w:num>
  <w:num w:numId="33" w16cid:durableId="1241016802">
    <w:abstractNumId w:val="20"/>
  </w:num>
  <w:num w:numId="34" w16cid:durableId="2126921243">
    <w:abstractNumId w:val="7"/>
  </w:num>
  <w:num w:numId="35" w16cid:durableId="998114391">
    <w:abstractNumId w:val="8"/>
  </w:num>
  <w:num w:numId="36" w16cid:durableId="481119260">
    <w:abstractNumId w:val="9"/>
  </w:num>
  <w:num w:numId="37" w16cid:durableId="1357850363">
    <w:abstractNumId w:val="22"/>
  </w:num>
  <w:num w:numId="38" w16cid:durableId="148523122">
    <w:abstractNumId w:val="1"/>
  </w:num>
  <w:num w:numId="39" w16cid:durableId="1246913371">
    <w:abstractNumId w:val="14"/>
  </w:num>
  <w:num w:numId="40" w16cid:durableId="530654031">
    <w:abstractNumId w:val="17"/>
  </w:num>
  <w:num w:numId="41" w16cid:durableId="259531681">
    <w:abstractNumId w:val="5"/>
  </w:num>
  <w:num w:numId="42" w16cid:durableId="1443383116">
    <w:abstractNumId w:val="5"/>
  </w:num>
  <w:num w:numId="43" w16cid:durableId="1602685071">
    <w:abstractNumId w:val="5"/>
  </w:num>
  <w:num w:numId="44" w16cid:durableId="108354781">
    <w:abstractNumId w:val="5"/>
  </w:num>
  <w:num w:numId="45" w16cid:durableId="876626221">
    <w:abstractNumId w:val="5"/>
  </w:num>
  <w:num w:numId="46" w16cid:durableId="1492061297">
    <w:abstractNumId w:val="5"/>
  </w:num>
  <w:num w:numId="47" w16cid:durableId="1585996185">
    <w:abstractNumId w:val="2"/>
  </w:num>
  <w:num w:numId="48" w16cid:durableId="173199569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07"/>
    <w:rsid w:val="000004A7"/>
    <w:rsid w:val="00001A92"/>
    <w:rsid w:val="000053DA"/>
    <w:rsid w:val="00016AEC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7069"/>
    <w:rsid w:val="000D4127"/>
    <w:rsid w:val="000D56EE"/>
    <w:rsid w:val="000D59E6"/>
    <w:rsid w:val="000D70BD"/>
    <w:rsid w:val="000E0A1A"/>
    <w:rsid w:val="000E0E58"/>
    <w:rsid w:val="000E1085"/>
    <w:rsid w:val="000F125A"/>
    <w:rsid w:val="000F14FD"/>
    <w:rsid w:val="000F6638"/>
    <w:rsid w:val="001107A0"/>
    <w:rsid w:val="001162E5"/>
    <w:rsid w:val="00117C54"/>
    <w:rsid w:val="00123BDC"/>
    <w:rsid w:val="00137CF9"/>
    <w:rsid w:val="00141FC2"/>
    <w:rsid w:val="001443F9"/>
    <w:rsid w:val="00147A61"/>
    <w:rsid w:val="00157B42"/>
    <w:rsid w:val="00161378"/>
    <w:rsid w:val="00167321"/>
    <w:rsid w:val="00171E76"/>
    <w:rsid w:val="00173C57"/>
    <w:rsid w:val="00180022"/>
    <w:rsid w:val="0018273D"/>
    <w:rsid w:val="001936B6"/>
    <w:rsid w:val="00193DD6"/>
    <w:rsid w:val="00194068"/>
    <w:rsid w:val="001A0BDE"/>
    <w:rsid w:val="001A1F09"/>
    <w:rsid w:val="001A5F12"/>
    <w:rsid w:val="001A7265"/>
    <w:rsid w:val="001B0D35"/>
    <w:rsid w:val="001C2ABB"/>
    <w:rsid w:val="001E12FF"/>
    <w:rsid w:val="001E3B05"/>
    <w:rsid w:val="002068DD"/>
    <w:rsid w:val="00213631"/>
    <w:rsid w:val="00222BDB"/>
    <w:rsid w:val="002269D1"/>
    <w:rsid w:val="002302DE"/>
    <w:rsid w:val="00235863"/>
    <w:rsid w:val="00237912"/>
    <w:rsid w:val="00237B61"/>
    <w:rsid w:val="00243AE8"/>
    <w:rsid w:val="002448FB"/>
    <w:rsid w:val="00245BFD"/>
    <w:rsid w:val="00246DA4"/>
    <w:rsid w:val="00247149"/>
    <w:rsid w:val="002659BF"/>
    <w:rsid w:val="00271B71"/>
    <w:rsid w:val="002720BA"/>
    <w:rsid w:val="00276514"/>
    <w:rsid w:val="0028128D"/>
    <w:rsid w:val="00281933"/>
    <w:rsid w:val="00282C39"/>
    <w:rsid w:val="00282D35"/>
    <w:rsid w:val="0028537B"/>
    <w:rsid w:val="00285AE9"/>
    <w:rsid w:val="00296976"/>
    <w:rsid w:val="002A0E9E"/>
    <w:rsid w:val="002A0FF8"/>
    <w:rsid w:val="002A2FD5"/>
    <w:rsid w:val="002A32ED"/>
    <w:rsid w:val="002A6B92"/>
    <w:rsid w:val="002A7481"/>
    <w:rsid w:val="002B5993"/>
    <w:rsid w:val="002C15BD"/>
    <w:rsid w:val="002C6020"/>
    <w:rsid w:val="002C63C2"/>
    <w:rsid w:val="002C7485"/>
    <w:rsid w:val="002E2158"/>
    <w:rsid w:val="002E38F1"/>
    <w:rsid w:val="002E76A9"/>
    <w:rsid w:val="002F194D"/>
    <w:rsid w:val="002F2B00"/>
    <w:rsid w:val="002F4876"/>
    <w:rsid w:val="002F7151"/>
    <w:rsid w:val="00301DE0"/>
    <w:rsid w:val="00302BD4"/>
    <w:rsid w:val="003045B5"/>
    <w:rsid w:val="00312743"/>
    <w:rsid w:val="00312B6A"/>
    <w:rsid w:val="0031425A"/>
    <w:rsid w:val="003265A3"/>
    <w:rsid w:val="0033057A"/>
    <w:rsid w:val="0033780C"/>
    <w:rsid w:val="0034115B"/>
    <w:rsid w:val="003439FE"/>
    <w:rsid w:val="00344399"/>
    <w:rsid w:val="00354C43"/>
    <w:rsid w:val="00357B35"/>
    <w:rsid w:val="00363E36"/>
    <w:rsid w:val="00365492"/>
    <w:rsid w:val="00366D4B"/>
    <w:rsid w:val="00374A2A"/>
    <w:rsid w:val="003801CA"/>
    <w:rsid w:val="003802A8"/>
    <w:rsid w:val="00384A63"/>
    <w:rsid w:val="00384FCF"/>
    <w:rsid w:val="003946F4"/>
    <w:rsid w:val="00395620"/>
    <w:rsid w:val="00395F5C"/>
    <w:rsid w:val="003A4565"/>
    <w:rsid w:val="003A4B1B"/>
    <w:rsid w:val="003A510F"/>
    <w:rsid w:val="003A6DD9"/>
    <w:rsid w:val="003A7AE0"/>
    <w:rsid w:val="003B4426"/>
    <w:rsid w:val="003C225D"/>
    <w:rsid w:val="003C2764"/>
    <w:rsid w:val="003C6B94"/>
    <w:rsid w:val="003D1A8A"/>
    <w:rsid w:val="003D22C9"/>
    <w:rsid w:val="003D68A4"/>
    <w:rsid w:val="003E4B21"/>
    <w:rsid w:val="003E4EBB"/>
    <w:rsid w:val="003E57DA"/>
    <w:rsid w:val="003F17F3"/>
    <w:rsid w:val="003F2AE3"/>
    <w:rsid w:val="00400622"/>
    <w:rsid w:val="0040092B"/>
    <w:rsid w:val="004021B7"/>
    <w:rsid w:val="00403385"/>
    <w:rsid w:val="004059AC"/>
    <w:rsid w:val="00406DC0"/>
    <w:rsid w:val="00432887"/>
    <w:rsid w:val="00433A4F"/>
    <w:rsid w:val="004357FF"/>
    <w:rsid w:val="004376C8"/>
    <w:rsid w:val="00441AAC"/>
    <w:rsid w:val="00442897"/>
    <w:rsid w:val="0044666A"/>
    <w:rsid w:val="0045411D"/>
    <w:rsid w:val="00463228"/>
    <w:rsid w:val="00472FB0"/>
    <w:rsid w:val="00475E5B"/>
    <w:rsid w:val="00477F38"/>
    <w:rsid w:val="00480AF3"/>
    <w:rsid w:val="004826E0"/>
    <w:rsid w:val="00487CC7"/>
    <w:rsid w:val="00493004"/>
    <w:rsid w:val="0049577B"/>
    <w:rsid w:val="004B186D"/>
    <w:rsid w:val="004B3FEC"/>
    <w:rsid w:val="004D36CD"/>
    <w:rsid w:val="004D7C68"/>
    <w:rsid w:val="004E319B"/>
    <w:rsid w:val="004F7267"/>
    <w:rsid w:val="00501598"/>
    <w:rsid w:val="005173FB"/>
    <w:rsid w:val="0052232D"/>
    <w:rsid w:val="00524286"/>
    <w:rsid w:val="00524AD9"/>
    <w:rsid w:val="005450D2"/>
    <w:rsid w:val="005532AE"/>
    <w:rsid w:val="00556CCD"/>
    <w:rsid w:val="00557998"/>
    <w:rsid w:val="00562DD9"/>
    <w:rsid w:val="00563812"/>
    <w:rsid w:val="005641A9"/>
    <w:rsid w:val="00564E22"/>
    <w:rsid w:val="005675F1"/>
    <w:rsid w:val="00567EDC"/>
    <w:rsid w:val="00571E22"/>
    <w:rsid w:val="005720C6"/>
    <w:rsid w:val="005771DF"/>
    <w:rsid w:val="0057739C"/>
    <w:rsid w:val="005773C0"/>
    <w:rsid w:val="005800C7"/>
    <w:rsid w:val="0058110C"/>
    <w:rsid w:val="00590214"/>
    <w:rsid w:val="00594AF8"/>
    <w:rsid w:val="0059649F"/>
    <w:rsid w:val="005A1276"/>
    <w:rsid w:val="005A35F6"/>
    <w:rsid w:val="005A50CC"/>
    <w:rsid w:val="005B58A8"/>
    <w:rsid w:val="005B6812"/>
    <w:rsid w:val="005C1B72"/>
    <w:rsid w:val="005C7FEF"/>
    <w:rsid w:val="005D1DBD"/>
    <w:rsid w:val="005D3C8F"/>
    <w:rsid w:val="005D3FBE"/>
    <w:rsid w:val="005D7B4B"/>
    <w:rsid w:val="005D7F76"/>
    <w:rsid w:val="005E1AFC"/>
    <w:rsid w:val="006017D8"/>
    <w:rsid w:val="00603802"/>
    <w:rsid w:val="00606DB2"/>
    <w:rsid w:val="00607A8B"/>
    <w:rsid w:val="0061130B"/>
    <w:rsid w:val="006114B7"/>
    <w:rsid w:val="00612AF2"/>
    <w:rsid w:val="0061382A"/>
    <w:rsid w:val="006143B6"/>
    <w:rsid w:val="006145CE"/>
    <w:rsid w:val="00616364"/>
    <w:rsid w:val="00630BB1"/>
    <w:rsid w:val="00637731"/>
    <w:rsid w:val="00644A74"/>
    <w:rsid w:val="00644F5C"/>
    <w:rsid w:val="006472F0"/>
    <w:rsid w:val="006706EB"/>
    <w:rsid w:val="00680355"/>
    <w:rsid w:val="00687FDD"/>
    <w:rsid w:val="00691676"/>
    <w:rsid w:val="00693462"/>
    <w:rsid w:val="00694993"/>
    <w:rsid w:val="00694B3C"/>
    <w:rsid w:val="006A609C"/>
    <w:rsid w:val="006A6A99"/>
    <w:rsid w:val="006B33F7"/>
    <w:rsid w:val="006B7D53"/>
    <w:rsid w:val="006C07EE"/>
    <w:rsid w:val="006C2692"/>
    <w:rsid w:val="006D1DAC"/>
    <w:rsid w:val="006D3E1D"/>
    <w:rsid w:val="006D4264"/>
    <w:rsid w:val="006D75E5"/>
    <w:rsid w:val="006E1549"/>
    <w:rsid w:val="006E544F"/>
    <w:rsid w:val="006E6EAB"/>
    <w:rsid w:val="006F4B85"/>
    <w:rsid w:val="006F6677"/>
    <w:rsid w:val="006F7AFA"/>
    <w:rsid w:val="006F7B8B"/>
    <w:rsid w:val="00703538"/>
    <w:rsid w:val="007130E9"/>
    <w:rsid w:val="00713F57"/>
    <w:rsid w:val="0071725E"/>
    <w:rsid w:val="00724A3F"/>
    <w:rsid w:val="0074221C"/>
    <w:rsid w:val="007446FC"/>
    <w:rsid w:val="007464A5"/>
    <w:rsid w:val="0075726C"/>
    <w:rsid w:val="00757DA2"/>
    <w:rsid w:val="0076017C"/>
    <w:rsid w:val="00766015"/>
    <w:rsid w:val="00770A48"/>
    <w:rsid w:val="00773CB6"/>
    <w:rsid w:val="00783CE8"/>
    <w:rsid w:val="00784773"/>
    <w:rsid w:val="0079076D"/>
    <w:rsid w:val="00791CEB"/>
    <w:rsid w:val="0079276C"/>
    <w:rsid w:val="007B1C9C"/>
    <w:rsid w:val="007C24EE"/>
    <w:rsid w:val="007D0810"/>
    <w:rsid w:val="007D558F"/>
    <w:rsid w:val="007E61BD"/>
    <w:rsid w:val="007F700C"/>
    <w:rsid w:val="0081121B"/>
    <w:rsid w:val="008132F5"/>
    <w:rsid w:val="00813BDA"/>
    <w:rsid w:val="00816838"/>
    <w:rsid w:val="00820936"/>
    <w:rsid w:val="00821334"/>
    <w:rsid w:val="00824208"/>
    <w:rsid w:val="00830FB3"/>
    <w:rsid w:val="00834D63"/>
    <w:rsid w:val="00836181"/>
    <w:rsid w:val="00846F5B"/>
    <w:rsid w:val="00853186"/>
    <w:rsid w:val="0085552B"/>
    <w:rsid w:val="00855F8E"/>
    <w:rsid w:val="008602EF"/>
    <w:rsid w:val="00862D73"/>
    <w:rsid w:val="0087008D"/>
    <w:rsid w:val="00873584"/>
    <w:rsid w:val="0087791C"/>
    <w:rsid w:val="00882E0C"/>
    <w:rsid w:val="00883760"/>
    <w:rsid w:val="00895E92"/>
    <w:rsid w:val="008A1FE9"/>
    <w:rsid w:val="008A26CD"/>
    <w:rsid w:val="008B7CD9"/>
    <w:rsid w:val="008D23CE"/>
    <w:rsid w:val="008D4C9E"/>
    <w:rsid w:val="008E1A34"/>
    <w:rsid w:val="008E696D"/>
    <w:rsid w:val="008F21F0"/>
    <w:rsid w:val="008F57C6"/>
    <w:rsid w:val="008F77CE"/>
    <w:rsid w:val="009030CF"/>
    <w:rsid w:val="00904557"/>
    <w:rsid w:val="009112FD"/>
    <w:rsid w:val="00911785"/>
    <w:rsid w:val="00911FDE"/>
    <w:rsid w:val="00917C8E"/>
    <w:rsid w:val="00923F1B"/>
    <w:rsid w:val="00924F4C"/>
    <w:rsid w:val="0092520F"/>
    <w:rsid w:val="00927418"/>
    <w:rsid w:val="009318B6"/>
    <w:rsid w:val="0093676C"/>
    <w:rsid w:val="00937ACE"/>
    <w:rsid w:val="00950A5B"/>
    <w:rsid w:val="00952ADC"/>
    <w:rsid w:val="00952D82"/>
    <w:rsid w:val="0095783F"/>
    <w:rsid w:val="009672A4"/>
    <w:rsid w:val="0097018A"/>
    <w:rsid w:val="00974D74"/>
    <w:rsid w:val="009751CB"/>
    <w:rsid w:val="00975878"/>
    <w:rsid w:val="00982BCE"/>
    <w:rsid w:val="00983A4C"/>
    <w:rsid w:val="00987643"/>
    <w:rsid w:val="0099326C"/>
    <w:rsid w:val="00993716"/>
    <w:rsid w:val="009972A4"/>
    <w:rsid w:val="00997929"/>
    <w:rsid w:val="009A09BB"/>
    <w:rsid w:val="009B11AB"/>
    <w:rsid w:val="009B300F"/>
    <w:rsid w:val="009B3DE7"/>
    <w:rsid w:val="009C038C"/>
    <w:rsid w:val="009C1A5D"/>
    <w:rsid w:val="009C25EB"/>
    <w:rsid w:val="009C3A0C"/>
    <w:rsid w:val="009C6F16"/>
    <w:rsid w:val="009D7675"/>
    <w:rsid w:val="009E35EA"/>
    <w:rsid w:val="009E53C2"/>
    <w:rsid w:val="009F63F8"/>
    <w:rsid w:val="009F6DDE"/>
    <w:rsid w:val="00A03C00"/>
    <w:rsid w:val="00A078AA"/>
    <w:rsid w:val="00A101E7"/>
    <w:rsid w:val="00A12FB3"/>
    <w:rsid w:val="00A14ACB"/>
    <w:rsid w:val="00A163A4"/>
    <w:rsid w:val="00A17B62"/>
    <w:rsid w:val="00A203DD"/>
    <w:rsid w:val="00A34446"/>
    <w:rsid w:val="00A366D6"/>
    <w:rsid w:val="00A449F6"/>
    <w:rsid w:val="00A51813"/>
    <w:rsid w:val="00A704F3"/>
    <w:rsid w:val="00A77781"/>
    <w:rsid w:val="00A87F03"/>
    <w:rsid w:val="00A90326"/>
    <w:rsid w:val="00A95AF9"/>
    <w:rsid w:val="00A96E2C"/>
    <w:rsid w:val="00AA04CB"/>
    <w:rsid w:val="00AA337C"/>
    <w:rsid w:val="00AA3CE6"/>
    <w:rsid w:val="00AA5C32"/>
    <w:rsid w:val="00AB0401"/>
    <w:rsid w:val="00AB050D"/>
    <w:rsid w:val="00AC2C69"/>
    <w:rsid w:val="00AC42AF"/>
    <w:rsid w:val="00AD02E3"/>
    <w:rsid w:val="00AD1944"/>
    <w:rsid w:val="00AD1A32"/>
    <w:rsid w:val="00AD391C"/>
    <w:rsid w:val="00AD4534"/>
    <w:rsid w:val="00AD7F44"/>
    <w:rsid w:val="00AE1D29"/>
    <w:rsid w:val="00AE3885"/>
    <w:rsid w:val="00AE560C"/>
    <w:rsid w:val="00AE7028"/>
    <w:rsid w:val="00B04B51"/>
    <w:rsid w:val="00B23B7B"/>
    <w:rsid w:val="00B26E29"/>
    <w:rsid w:val="00B275C5"/>
    <w:rsid w:val="00B32646"/>
    <w:rsid w:val="00B3329D"/>
    <w:rsid w:val="00B33E0B"/>
    <w:rsid w:val="00B40158"/>
    <w:rsid w:val="00B408CC"/>
    <w:rsid w:val="00B430A5"/>
    <w:rsid w:val="00B43E16"/>
    <w:rsid w:val="00B4566C"/>
    <w:rsid w:val="00B46E56"/>
    <w:rsid w:val="00B518BF"/>
    <w:rsid w:val="00B524CA"/>
    <w:rsid w:val="00B5325C"/>
    <w:rsid w:val="00B55C59"/>
    <w:rsid w:val="00B56B74"/>
    <w:rsid w:val="00B611C1"/>
    <w:rsid w:val="00B61401"/>
    <w:rsid w:val="00B65E26"/>
    <w:rsid w:val="00B701B5"/>
    <w:rsid w:val="00B77288"/>
    <w:rsid w:val="00B7755C"/>
    <w:rsid w:val="00B81EC7"/>
    <w:rsid w:val="00B908C8"/>
    <w:rsid w:val="00B94734"/>
    <w:rsid w:val="00B956F0"/>
    <w:rsid w:val="00B96DA0"/>
    <w:rsid w:val="00BA1FB8"/>
    <w:rsid w:val="00BA2133"/>
    <w:rsid w:val="00BA2FED"/>
    <w:rsid w:val="00BA7616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E16FC"/>
    <w:rsid w:val="00BE4498"/>
    <w:rsid w:val="00BE7130"/>
    <w:rsid w:val="00BE7BBC"/>
    <w:rsid w:val="00BF1311"/>
    <w:rsid w:val="00BF6F0C"/>
    <w:rsid w:val="00C05319"/>
    <w:rsid w:val="00C0614C"/>
    <w:rsid w:val="00C13474"/>
    <w:rsid w:val="00C144E4"/>
    <w:rsid w:val="00C23238"/>
    <w:rsid w:val="00C25A4A"/>
    <w:rsid w:val="00C2678E"/>
    <w:rsid w:val="00C320C5"/>
    <w:rsid w:val="00C360C6"/>
    <w:rsid w:val="00C457D4"/>
    <w:rsid w:val="00C54B91"/>
    <w:rsid w:val="00C570BD"/>
    <w:rsid w:val="00C6348E"/>
    <w:rsid w:val="00C63C7F"/>
    <w:rsid w:val="00C675AD"/>
    <w:rsid w:val="00C70F94"/>
    <w:rsid w:val="00C80682"/>
    <w:rsid w:val="00C84A7E"/>
    <w:rsid w:val="00C8527E"/>
    <w:rsid w:val="00C87986"/>
    <w:rsid w:val="00CA5488"/>
    <w:rsid w:val="00CB4F9F"/>
    <w:rsid w:val="00CB73DD"/>
    <w:rsid w:val="00CC5CA7"/>
    <w:rsid w:val="00CC7382"/>
    <w:rsid w:val="00CE490A"/>
    <w:rsid w:val="00CE7A90"/>
    <w:rsid w:val="00CF3337"/>
    <w:rsid w:val="00CF3B2C"/>
    <w:rsid w:val="00D03BF2"/>
    <w:rsid w:val="00D0402F"/>
    <w:rsid w:val="00D20B1C"/>
    <w:rsid w:val="00D21F37"/>
    <w:rsid w:val="00D3188C"/>
    <w:rsid w:val="00D32CC5"/>
    <w:rsid w:val="00D33F27"/>
    <w:rsid w:val="00D3733E"/>
    <w:rsid w:val="00D46E34"/>
    <w:rsid w:val="00D61A10"/>
    <w:rsid w:val="00D62FB8"/>
    <w:rsid w:val="00D634BB"/>
    <w:rsid w:val="00D65853"/>
    <w:rsid w:val="00D67B21"/>
    <w:rsid w:val="00D812A4"/>
    <w:rsid w:val="00D863A3"/>
    <w:rsid w:val="00D87DC2"/>
    <w:rsid w:val="00D902C3"/>
    <w:rsid w:val="00D9252D"/>
    <w:rsid w:val="00D94650"/>
    <w:rsid w:val="00D961AC"/>
    <w:rsid w:val="00DA19B9"/>
    <w:rsid w:val="00DA2D3A"/>
    <w:rsid w:val="00DA3C4D"/>
    <w:rsid w:val="00DA4E1C"/>
    <w:rsid w:val="00DB01D1"/>
    <w:rsid w:val="00DB34A6"/>
    <w:rsid w:val="00DB4FD2"/>
    <w:rsid w:val="00DB70E7"/>
    <w:rsid w:val="00DC01E6"/>
    <w:rsid w:val="00DC1C39"/>
    <w:rsid w:val="00DD2FFE"/>
    <w:rsid w:val="00DD5717"/>
    <w:rsid w:val="00DD61A9"/>
    <w:rsid w:val="00DE0346"/>
    <w:rsid w:val="00DE101A"/>
    <w:rsid w:val="00DE344F"/>
    <w:rsid w:val="00DE399D"/>
    <w:rsid w:val="00DE7FC2"/>
    <w:rsid w:val="00DF1289"/>
    <w:rsid w:val="00DF2615"/>
    <w:rsid w:val="00DF3F8C"/>
    <w:rsid w:val="00E0173A"/>
    <w:rsid w:val="00E06D80"/>
    <w:rsid w:val="00E13A65"/>
    <w:rsid w:val="00E1665A"/>
    <w:rsid w:val="00E17E43"/>
    <w:rsid w:val="00E22526"/>
    <w:rsid w:val="00E24365"/>
    <w:rsid w:val="00E25495"/>
    <w:rsid w:val="00E26DB1"/>
    <w:rsid w:val="00E27EDB"/>
    <w:rsid w:val="00E365D8"/>
    <w:rsid w:val="00E41561"/>
    <w:rsid w:val="00E431F9"/>
    <w:rsid w:val="00E45EA7"/>
    <w:rsid w:val="00E56662"/>
    <w:rsid w:val="00E61EC7"/>
    <w:rsid w:val="00E648C8"/>
    <w:rsid w:val="00E65D2F"/>
    <w:rsid w:val="00E70DA5"/>
    <w:rsid w:val="00E71B2C"/>
    <w:rsid w:val="00E812C7"/>
    <w:rsid w:val="00E8258F"/>
    <w:rsid w:val="00E85EA0"/>
    <w:rsid w:val="00E90394"/>
    <w:rsid w:val="00E91AB0"/>
    <w:rsid w:val="00E92BA9"/>
    <w:rsid w:val="00E96BE3"/>
    <w:rsid w:val="00EA53F4"/>
    <w:rsid w:val="00EB296A"/>
    <w:rsid w:val="00EB3766"/>
    <w:rsid w:val="00EB53DC"/>
    <w:rsid w:val="00EB6266"/>
    <w:rsid w:val="00EC1421"/>
    <w:rsid w:val="00EC6D63"/>
    <w:rsid w:val="00EC727A"/>
    <w:rsid w:val="00ED1259"/>
    <w:rsid w:val="00EE3319"/>
    <w:rsid w:val="00F02DC7"/>
    <w:rsid w:val="00F045B4"/>
    <w:rsid w:val="00F31478"/>
    <w:rsid w:val="00F32A12"/>
    <w:rsid w:val="00F42956"/>
    <w:rsid w:val="00F4731D"/>
    <w:rsid w:val="00F63DB7"/>
    <w:rsid w:val="00F74933"/>
    <w:rsid w:val="00F74E4B"/>
    <w:rsid w:val="00F74ED1"/>
    <w:rsid w:val="00F7579D"/>
    <w:rsid w:val="00F84210"/>
    <w:rsid w:val="00F94B07"/>
    <w:rsid w:val="00F96038"/>
    <w:rsid w:val="00FA3844"/>
    <w:rsid w:val="00FA4EC3"/>
    <w:rsid w:val="00FB3116"/>
    <w:rsid w:val="00FB4DBB"/>
    <w:rsid w:val="00FB5829"/>
    <w:rsid w:val="00FC61D3"/>
    <w:rsid w:val="00FD1B52"/>
    <w:rsid w:val="00FD4A8E"/>
    <w:rsid w:val="00FD7C26"/>
    <w:rsid w:val="00FE19C3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02D0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0A2E04"/>
    <w:pPr>
      <w:tabs>
        <w:tab w:val="left" w:pos="880"/>
        <w:tab w:val="right" w:leader="dot" w:pos="9061"/>
      </w:tabs>
      <w:spacing w:before="120" w:line="360" w:lineRule="auto"/>
      <w:ind w:left="238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styleId="Normlnodsazen">
    <w:name w:val="Normal Indent"/>
    <w:rsid w:val="000F125A"/>
    <w:pPr>
      <w:ind w:left="680"/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BF6F0C"/>
    <w:rPr>
      <w:rFonts w:ascii="Arial" w:hAnsi="Arial" w:cs="Arial"/>
      <w:b/>
      <w:bCs/>
      <w:color w:val="232D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miloslav.misterka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6C638-6346-46EC-B0ED-477316176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2248</Words>
  <Characters>13357</Characters>
  <Application>Microsoft Office Word</Application>
  <DocSecurity>0</DocSecurity>
  <Lines>404</Lines>
  <Paragraphs>305</Paragraphs>
  <ScaleCrop>false</ScaleCrop>
  <Company/>
  <LinksUpToDate>false</LinksUpToDate>
  <CharactersWithSpaces>15300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2025-01-30T08:44:00Z</dcterms:created>
  <dcterms:modified xsi:type="dcterms:W3CDTF">2025-01-30T08:44:00Z</dcterms:modified>
</cp:coreProperties>
</file>